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0C" w:rsidRPr="00C13D54" w:rsidRDefault="00D57F0C" w:rsidP="00952205">
      <w:pPr>
        <w:jc w:val="center"/>
        <w:outlineLvl w:val="0"/>
        <w:rPr>
          <w:rFonts w:ascii="CG Omega" w:hAnsi="CG Omega"/>
          <w:b/>
        </w:rPr>
      </w:pPr>
      <w:r w:rsidRPr="00C13D54">
        <w:rPr>
          <w:rFonts w:ascii="CG Omega" w:hAnsi="CG Omega"/>
          <w:b/>
        </w:rPr>
        <w:t>Town of Haw River</w:t>
      </w:r>
    </w:p>
    <w:p w:rsidR="00D57F0C" w:rsidRPr="00C13D54" w:rsidRDefault="00D57F0C" w:rsidP="00952205">
      <w:pPr>
        <w:jc w:val="center"/>
        <w:outlineLvl w:val="0"/>
        <w:rPr>
          <w:rFonts w:ascii="CG Omega" w:hAnsi="CG Omega"/>
          <w:b/>
        </w:rPr>
      </w:pPr>
      <w:r w:rsidRPr="00C13D54">
        <w:rPr>
          <w:rFonts w:ascii="CG Omega" w:hAnsi="CG Omega"/>
          <w:b/>
        </w:rPr>
        <w:t xml:space="preserve">Town Council </w:t>
      </w:r>
      <w:r w:rsidR="00664F8A">
        <w:rPr>
          <w:rFonts w:ascii="CG Omega" w:hAnsi="CG Omega"/>
          <w:b/>
        </w:rPr>
        <w:t xml:space="preserve">Special Called </w:t>
      </w:r>
      <w:r w:rsidRPr="00C13D54">
        <w:rPr>
          <w:rFonts w:ascii="CG Omega" w:hAnsi="CG Omega"/>
          <w:b/>
        </w:rPr>
        <w:t>Meeting</w:t>
      </w:r>
    </w:p>
    <w:p w:rsidR="00D57F0C" w:rsidRPr="00C13D54" w:rsidRDefault="006549C2" w:rsidP="00952205">
      <w:pPr>
        <w:jc w:val="center"/>
        <w:outlineLvl w:val="0"/>
        <w:rPr>
          <w:rFonts w:ascii="CG Omega" w:hAnsi="CG Omega"/>
          <w:b/>
        </w:rPr>
      </w:pPr>
      <w:r>
        <w:rPr>
          <w:rFonts w:ascii="CG Omega" w:hAnsi="CG Omega"/>
          <w:b/>
        </w:rPr>
        <w:t>Monday, May 23, 2016</w:t>
      </w:r>
    </w:p>
    <w:p w:rsidR="00D57F0C" w:rsidRPr="00C13D54" w:rsidRDefault="00D57F0C" w:rsidP="00D57F0C">
      <w:pPr>
        <w:jc w:val="center"/>
        <w:rPr>
          <w:rFonts w:ascii="CG Omega" w:hAnsi="CG Omega"/>
          <w:b/>
        </w:rPr>
      </w:pPr>
    </w:p>
    <w:p w:rsidR="00D57F0C" w:rsidRPr="00C13D54" w:rsidRDefault="00FC67F6" w:rsidP="00D57F0C">
      <w:pPr>
        <w:jc w:val="center"/>
        <w:rPr>
          <w:rFonts w:ascii="CG Omega" w:hAnsi="CG Omega"/>
          <w:b/>
        </w:rPr>
      </w:pPr>
      <w:r>
        <w:rPr>
          <w:rFonts w:ascii="CG Omega" w:hAnsi="CG Omega"/>
          <w:b/>
        </w:rPr>
        <w:t xml:space="preserve"> </w:t>
      </w:r>
    </w:p>
    <w:p w:rsidR="00D57F0C" w:rsidRPr="006549C2" w:rsidRDefault="00D57F0C" w:rsidP="00D57F0C">
      <w:r w:rsidRPr="006549C2">
        <w:t xml:space="preserve">The Town Council of the Town of Haw River held </w:t>
      </w:r>
      <w:r w:rsidR="00664F8A" w:rsidRPr="006549C2">
        <w:t>a Special Meeting of the</w:t>
      </w:r>
      <w:r w:rsidRPr="006549C2">
        <w:t xml:space="preserve"> Town Council on </w:t>
      </w:r>
      <w:r w:rsidR="006549C2" w:rsidRPr="006549C2">
        <w:t>Monday, May 23</w:t>
      </w:r>
      <w:r w:rsidR="00FF41E9" w:rsidRPr="006549C2">
        <w:t>, 2016</w:t>
      </w:r>
      <w:r w:rsidRPr="006549C2">
        <w:t xml:space="preserve"> in the Haw River Municipal Building at </w:t>
      </w:r>
      <w:r w:rsidR="006549C2" w:rsidRPr="006549C2">
        <w:t>6</w:t>
      </w:r>
      <w:r w:rsidR="00A6427F" w:rsidRPr="006549C2">
        <w:t>:00</w:t>
      </w:r>
      <w:r w:rsidR="00B4249E" w:rsidRPr="006549C2">
        <w:t xml:space="preserve"> </w:t>
      </w:r>
      <w:r w:rsidRPr="006549C2">
        <w:t>pm.</w:t>
      </w:r>
    </w:p>
    <w:p w:rsidR="00D57F0C" w:rsidRPr="006549C2" w:rsidRDefault="00D57F0C" w:rsidP="00D57F0C"/>
    <w:p w:rsidR="00D57F0C" w:rsidRPr="006549C2" w:rsidRDefault="00D57F0C" w:rsidP="00D57F0C">
      <w:r w:rsidRPr="006549C2">
        <w:t xml:space="preserve">Council Members Present: </w:t>
      </w:r>
      <w:r w:rsidR="00920B4E" w:rsidRPr="006549C2">
        <w:t>Mayor Buddy Boggs, Lee Lovette,</w:t>
      </w:r>
      <w:r w:rsidR="00FF41E9" w:rsidRPr="006549C2">
        <w:t xml:space="preserve"> Jeff Fogleman,</w:t>
      </w:r>
      <w:r w:rsidR="00B4249E" w:rsidRPr="006549C2">
        <w:t xml:space="preserve"> </w:t>
      </w:r>
      <w:r w:rsidR="002B7B8C" w:rsidRPr="006549C2">
        <w:t>Kelly Allen</w:t>
      </w:r>
      <w:r w:rsidR="00A6427F" w:rsidRPr="006549C2">
        <w:t xml:space="preserve">, </w:t>
      </w:r>
      <w:r w:rsidR="00C40CA2" w:rsidRPr="006549C2">
        <w:t xml:space="preserve">and </w:t>
      </w:r>
      <w:r w:rsidR="00C81DA4" w:rsidRPr="006549C2">
        <w:t>Steve Lineberry</w:t>
      </w:r>
    </w:p>
    <w:p w:rsidR="00D57F0C" w:rsidRPr="006549C2" w:rsidRDefault="00D57F0C" w:rsidP="00952205">
      <w:pPr>
        <w:outlineLvl w:val="0"/>
      </w:pPr>
      <w:r w:rsidRPr="006549C2">
        <w:t xml:space="preserve">Council Members Absent: </w:t>
      </w:r>
      <w:proofErr w:type="gramStart"/>
      <w:r w:rsidR="00FF41E9" w:rsidRPr="006549C2">
        <w:t>n/a</w:t>
      </w:r>
      <w:proofErr w:type="gramEnd"/>
    </w:p>
    <w:p w:rsidR="00664F8A" w:rsidRPr="006549C2" w:rsidRDefault="00D57F0C" w:rsidP="00D57F0C">
      <w:r w:rsidRPr="006549C2">
        <w:t>Also Present: Manager Jeff Earp</w:t>
      </w:r>
      <w:r w:rsidR="006549C2" w:rsidRPr="006549C2">
        <w:t>, Clerk Eveker</w:t>
      </w:r>
    </w:p>
    <w:p w:rsidR="002B7B8C" w:rsidRPr="006549C2" w:rsidRDefault="002B7B8C" w:rsidP="00D57F0C"/>
    <w:p w:rsidR="00850E3D" w:rsidRPr="006549C2" w:rsidRDefault="00850E3D" w:rsidP="00850E3D">
      <w:r w:rsidRPr="006549C2">
        <w:t xml:space="preserve">Mayor Boggs called the meeting to order and gave the invocation at </w:t>
      </w:r>
      <w:r w:rsidR="006549C2" w:rsidRPr="006549C2">
        <w:t>6</w:t>
      </w:r>
      <w:r w:rsidRPr="006549C2">
        <w:t>:00 pm.</w:t>
      </w:r>
    </w:p>
    <w:p w:rsidR="00862161" w:rsidRPr="006549C2" w:rsidRDefault="00862161" w:rsidP="003D4EBB">
      <w:pPr>
        <w:jc w:val="both"/>
      </w:pPr>
    </w:p>
    <w:p w:rsidR="006549C2" w:rsidRPr="006549C2" w:rsidRDefault="006549C2" w:rsidP="006549C2">
      <w:pPr>
        <w:outlineLvl w:val="0"/>
      </w:pPr>
      <w:r w:rsidRPr="006549C2">
        <w:t>Manager Earp presented the Council with the following 2015-2016 Budget Message and proposed budget.</w:t>
      </w:r>
    </w:p>
    <w:p w:rsidR="006549C2" w:rsidRDefault="006549C2" w:rsidP="006549C2">
      <w:pPr>
        <w:outlineLvl w:val="0"/>
        <w:rPr>
          <w:rFonts w:ascii="CG Omega" w:hAnsi="CG Omega"/>
        </w:rPr>
      </w:pPr>
    </w:p>
    <w:p w:rsidR="006549C2" w:rsidRPr="00E3720F" w:rsidRDefault="006549C2" w:rsidP="006549C2">
      <w:r w:rsidRPr="00E3720F">
        <w:t xml:space="preserve">On behalf of the Town of Haw River staff, I am pleased to present to you the fiscal plan for FY 2016-2017. The budget is in balance and has been prepared in accordance with the guidelines set forth in the Local Government Budget and Fiscal Control Act (N.C.G.S. Chapter 159, Article III). </w:t>
      </w:r>
    </w:p>
    <w:p w:rsidR="006549C2" w:rsidRPr="00E3720F" w:rsidRDefault="006549C2" w:rsidP="006549C2"/>
    <w:p w:rsidR="006549C2" w:rsidRPr="00E3720F" w:rsidRDefault="006549C2" w:rsidP="006549C2">
      <w:r w:rsidRPr="00E3720F">
        <w:t xml:space="preserve">The 2016-17 operating budget totals </w:t>
      </w:r>
      <w:r w:rsidRPr="00E3720F">
        <w:rPr>
          <w:b/>
        </w:rPr>
        <w:t>$4,0</w:t>
      </w:r>
      <w:r>
        <w:rPr>
          <w:b/>
        </w:rPr>
        <w:t>63</w:t>
      </w:r>
      <w:r w:rsidRPr="00E3720F">
        <w:rPr>
          <w:b/>
        </w:rPr>
        <w:t>,401</w:t>
      </w:r>
      <w:r w:rsidRPr="00E3720F">
        <w:t xml:space="preserve"> and the capital project budget totals </w:t>
      </w:r>
      <w:r w:rsidRPr="00E3720F">
        <w:rPr>
          <w:b/>
        </w:rPr>
        <w:t>$1,025,325</w:t>
      </w:r>
      <w:r w:rsidRPr="00E3720F">
        <w:t xml:space="preserve">, for a total proposed 2016-17 budget of </w:t>
      </w:r>
      <w:r w:rsidRPr="00E3720F">
        <w:rPr>
          <w:b/>
        </w:rPr>
        <w:t>$5,0</w:t>
      </w:r>
      <w:r>
        <w:rPr>
          <w:b/>
        </w:rPr>
        <w:t>88</w:t>
      </w:r>
      <w:r w:rsidRPr="00E3720F">
        <w:rPr>
          <w:b/>
        </w:rPr>
        <w:t>,726</w:t>
      </w:r>
      <w:r w:rsidRPr="00E3720F">
        <w:t>. This proposed budget continues the Town’s commitment to meet the public’s needs for quality, cost efficient government services.  A public hearing of the FY 2016-17 Budget has been scheduled at the Council’s regular meeting on June 6, 2016 at 7:00 p.m. A copy of this budget document will be placed on file with the Town Clerk and will be available for public inspection during normal business hours from now until the June 6, 2015 public hearing.</w:t>
      </w:r>
    </w:p>
    <w:p w:rsidR="006549C2" w:rsidRPr="00E3720F" w:rsidRDefault="006549C2" w:rsidP="006549C2"/>
    <w:p w:rsidR="006549C2" w:rsidRPr="00E3720F" w:rsidRDefault="006549C2" w:rsidP="006549C2">
      <w:r w:rsidRPr="00E3720F">
        <w:t xml:space="preserve">The 2016-2017 fiscal year </w:t>
      </w:r>
      <w:proofErr w:type="gramStart"/>
      <w:r w:rsidRPr="00E3720F">
        <w:t>budget</w:t>
      </w:r>
      <w:proofErr w:type="gramEnd"/>
      <w:r w:rsidRPr="00E3720F">
        <w:t xml:space="preserve"> provides funding to meet the council objectives in regard to the future sustainability of the town and addresses several identified needs of the town.  The staff and I look forward to working with each of you to implement this budget and to continue our service to the fine citizens of </w:t>
      </w:r>
      <w:r>
        <w:t>the</w:t>
      </w:r>
      <w:r w:rsidRPr="00E3720F">
        <w:t xml:space="preserve"> Town of Haw River.</w:t>
      </w:r>
    </w:p>
    <w:p w:rsidR="006549C2" w:rsidRPr="00E3720F" w:rsidRDefault="006549C2" w:rsidP="006549C2"/>
    <w:p w:rsidR="006549C2" w:rsidRPr="00E3720F" w:rsidRDefault="006549C2" w:rsidP="006549C2">
      <w:r w:rsidRPr="00E3720F">
        <w:t>The following are the priorities that this Manager’s proposed budget is built upon:</w:t>
      </w:r>
    </w:p>
    <w:p w:rsidR="006549C2" w:rsidRPr="00E3720F" w:rsidRDefault="006549C2" w:rsidP="006549C2"/>
    <w:p w:rsidR="006549C2" w:rsidRPr="00E3720F" w:rsidRDefault="006549C2" w:rsidP="006549C2">
      <w:pPr>
        <w:pStyle w:val="ListParagraph"/>
        <w:numPr>
          <w:ilvl w:val="0"/>
          <w:numId w:val="11"/>
        </w:numPr>
        <w:overflowPunct w:val="0"/>
        <w:autoSpaceDE w:val="0"/>
        <w:autoSpaceDN w:val="0"/>
        <w:adjustRightInd w:val="0"/>
        <w:textAlignment w:val="baseline"/>
      </w:pPr>
      <w:r w:rsidRPr="00E3720F">
        <w:t>Town having the ability to increase our present service level.</w:t>
      </w:r>
    </w:p>
    <w:p w:rsidR="006549C2" w:rsidRPr="00E3720F" w:rsidRDefault="006549C2" w:rsidP="006549C2">
      <w:pPr>
        <w:pStyle w:val="ListParagraph"/>
        <w:numPr>
          <w:ilvl w:val="0"/>
          <w:numId w:val="11"/>
        </w:numPr>
        <w:overflowPunct w:val="0"/>
        <w:autoSpaceDE w:val="0"/>
        <w:autoSpaceDN w:val="0"/>
        <w:adjustRightInd w:val="0"/>
        <w:textAlignment w:val="baseline"/>
      </w:pPr>
      <w:r w:rsidRPr="00E3720F">
        <w:t xml:space="preserve">Town having the ability to enhance and foster economic development opportunities.  </w:t>
      </w:r>
    </w:p>
    <w:p w:rsidR="006549C2" w:rsidRPr="00E3720F" w:rsidRDefault="006549C2" w:rsidP="006549C2">
      <w:pPr>
        <w:pStyle w:val="ListParagraph"/>
        <w:numPr>
          <w:ilvl w:val="0"/>
          <w:numId w:val="11"/>
        </w:numPr>
        <w:overflowPunct w:val="0"/>
        <w:autoSpaceDE w:val="0"/>
        <w:autoSpaceDN w:val="0"/>
        <w:adjustRightInd w:val="0"/>
        <w:textAlignment w:val="baseline"/>
      </w:pPr>
      <w:r w:rsidRPr="00E3720F">
        <w:t>Town having the ability to control major medical insurance cost while providing our employees best valued coverage available for active and retired employees.</w:t>
      </w:r>
    </w:p>
    <w:p w:rsidR="006549C2" w:rsidRPr="00E3720F" w:rsidRDefault="006549C2" w:rsidP="006549C2">
      <w:pPr>
        <w:pStyle w:val="ListParagraph"/>
        <w:numPr>
          <w:ilvl w:val="0"/>
          <w:numId w:val="11"/>
        </w:numPr>
        <w:overflowPunct w:val="0"/>
        <w:autoSpaceDE w:val="0"/>
        <w:autoSpaceDN w:val="0"/>
        <w:adjustRightInd w:val="0"/>
        <w:textAlignment w:val="baseline"/>
      </w:pPr>
      <w:r w:rsidRPr="00E3720F">
        <w:t>Addressing retention and recruitment issues of town workforce.</w:t>
      </w:r>
    </w:p>
    <w:p w:rsidR="006549C2" w:rsidRPr="00E3720F" w:rsidRDefault="006549C2" w:rsidP="006549C2">
      <w:pPr>
        <w:pStyle w:val="ListParagraph"/>
        <w:numPr>
          <w:ilvl w:val="0"/>
          <w:numId w:val="11"/>
        </w:numPr>
        <w:overflowPunct w:val="0"/>
        <w:autoSpaceDE w:val="0"/>
        <w:autoSpaceDN w:val="0"/>
        <w:adjustRightInd w:val="0"/>
        <w:textAlignment w:val="baseline"/>
      </w:pPr>
      <w:r w:rsidRPr="00E3720F">
        <w:lastRenderedPageBreak/>
        <w:t>Address several capital needs that will maintain our assets and create efficiencies within our operations.</w:t>
      </w:r>
    </w:p>
    <w:p w:rsidR="006549C2" w:rsidRPr="00E3720F" w:rsidRDefault="006549C2" w:rsidP="006549C2">
      <w:pPr>
        <w:pStyle w:val="Pa5"/>
        <w:rPr>
          <w:rFonts w:ascii="Times New Roman" w:eastAsia="Times New Roman" w:hAnsi="Times New Roman" w:cs="Times New Roman"/>
        </w:rPr>
      </w:pPr>
    </w:p>
    <w:p w:rsidR="006549C2" w:rsidRPr="00E3720F" w:rsidRDefault="006549C2" w:rsidP="006549C2">
      <w:pPr>
        <w:pStyle w:val="Pa5"/>
        <w:rPr>
          <w:rFonts w:ascii="Times New Roman" w:eastAsia="Times New Roman" w:hAnsi="Times New Roman" w:cs="Times New Roman"/>
        </w:rPr>
      </w:pPr>
      <w:r w:rsidRPr="00E3720F">
        <w:rPr>
          <w:rFonts w:ascii="Times New Roman" w:eastAsia="Times New Roman" w:hAnsi="Times New Roman" w:cs="Times New Roman"/>
        </w:rPr>
        <w:t xml:space="preserve">The Town’s General Fund Budget is based on slightly increased sales tax revenues.  The general fund budget also relies on fund balance to create a balanced budget.  We have been very fortunate over the last several years to be able to have revenue increases above projections that have allowed us to use very little of the fund balance budgeted.  Please be reminded that fund balance used to balance our budget is used to offset </w:t>
      </w:r>
      <w:proofErr w:type="spellStart"/>
      <w:r w:rsidRPr="00E3720F">
        <w:rPr>
          <w:rFonts w:ascii="Times New Roman" w:eastAsia="Times New Roman" w:hAnsi="Times New Roman" w:cs="Times New Roman"/>
        </w:rPr>
        <w:t>one time</w:t>
      </w:r>
      <w:proofErr w:type="spellEnd"/>
      <w:r w:rsidRPr="00E3720F">
        <w:rPr>
          <w:rFonts w:ascii="Times New Roman" w:eastAsia="Times New Roman" w:hAnsi="Times New Roman" w:cs="Times New Roman"/>
        </w:rPr>
        <w:t xml:space="preserve"> expenses such as capital or grant matches. The Town is also experiencing stable ad valorem tax collections by the county and DMV, which has increased the overall collection rate and resulted in increased revenues of real property and vehicle taxes annually.  A continued challenge this year was major medical insurance coverage for employees and retirees. The Town had received a quote for renewal that would have increased premiums by 14%. The staff is recommending that the Town move to a higher out of pocket/deductible plan and self-fund part of that for our employees with the use of a Medical Expense Reimbursement Plan (MERP) which will result in approximately $30,000 </w:t>
      </w:r>
      <w:r>
        <w:rPr>
          <w:rFonts w:ascii="Times New Roman" w:eastAsia="Times New Roman" w:hAnsi="Times New Roman" w:cs="Times New Roman"/>
        </w:rPr>
        <w:t xml:space="preserve">of </w:t>
      </w:r>
      <w:r w:rsidRPr="00E3720F">
        <w:rPr>
          <w:rFonts w:ascii="Times New Roman" w:eastAsia="Times New Roman" w:hAnsi="Times New Roman" w:cs="Times New Roman"/>
        </w:rPr>
        <w:t xml:space="preserve">savings. The Town also had a 20% premium increase in Worker’s Compensation insurance cost, which equated to an increase of approximately $6,000 annually.  There are also several capital issues that were addressed in the General fund budget to include improvements to the Town Hall Building (leaking windows), 50% funding to replace the </w:t>
      </w:r>
      <w:proofErr w:type="spellStart"/>
      <w:r w:rsidRPr="00E3720F">
        <w:rPr>
          <w:rFonts w:ascii="Times New Roman" w:eastAsia="Times New Roman" w:hAnsi="Times New Roman" w:cs="Times New Roman"/>
        </w:rPr>
        <w:t>Childrey</w:t>
      </w:r>
      <w:proofErr w:type="spellEnd"/>
      <w:r w:rsidRPr="00E3720F">
        <w:rPr>
          <w:rFonts w:ascii="Times New Roman" w:eastAsia="Times New Roman" w:hAnsi="Times New Roman" w:cs="Times New Roman"/>
        </w:rPr>
        <w:t xml:space="preserve"> House Museum roof, funds to rehab the large shelter at the Municipal Park, </w:t>
      </w:r>
      <w:r>
        <w:rPr>
          <w:rFonts w:ascii="Times New Roman" w:eastAsia="Times New Roman" w:hAnsi="Times New Roman" w:cs="Times New Roman"/>
        </w:rPr>
        <w:t xml:space="preserve">and </w:t>
      </w:r>
      <w:r w:rsidRPr="00E3720F">
        <w:rPr>
          <w:rFonts w:ascii="Times New Roman" w:eastAsia="Times New Roman" w:hAnsi="Times New Roman" w:cs="Times New Roman"/>
        </w:rPr>
        <w:t>use of debt service to purchase a clamp truck for public works.  The general fund budget also allows for the Town to continue toward its goal of re-development of the Old Mill facilities and downtown area.</w:t>
      </w:r>
    </w:p>
    <w:p w:rsidR="006549C2" w:rsidRPr="00E3720F" w:rsidRDefault="006549C2" w:rsidP="006549C2">
      <w:pPr>
        <w:pStyle w:val="Default"/>
        <w:rPr>
          <w:rFonts w:ascii="Times New Roman" w:hAnsi="Times New Roman" w:cs="Times New Roman"/>
        </w:rPr>
      </w:pPr>
    </w:p>
    <w:p w:rsidR="006549C2" w:rsidRPr="00E3720F" w:rsidRDefault="006549C2" w:rsidP="006549C2">
      <w:pPr>
        <w:pStyle w:val="Default"/>
        <w:rPr>
          <w:rFonts w:ascii="Times New Roman" w:eastAsia="Times New Roman" w:hAnsi="Times New Roman" w:cs="Times New Roman"/>
          <w:color w:val="auto"/>
        </w:rPr>
      </w:pPr>
      <w:r w:rsidRPr="00E3720F">
        <w:rPr>
          <w:rFonts w:ascii="Times New Roman" w:eastAsia="Times New Roman" w:hAnsi="Times New Roman" w:cs="Times New Roman"/>
          <w:color w:val="auto"/>
        </w:rPr>
        <w:t>In regards to the Powell Bill Fund, we are projecting no increase in revenues, and expenditures will reflect the Town’s approved paving project and sidewalk construction expenses.  These expenses totaling $185,000 will be taken from Powell Bill Fund balance which will bring the total fund balance down within the States limit.</w:t>
      </w:r>
    </w:p>
    <w:p w:rsidR="006549C2" w:rsidRPr="00E3720F" w:rsidRDefault="006549C2" w:rsidP="006549C2">
      <w:pPr>
        <w:pStyle w:val="Default"/>
        <w:rPr>
          <w:rFonts w:ascii="Times New Roman" w:hAnsi="Times New Roman" w:cs="Times New Roman"/>
        </w:rPr>
      </w:pPr>
    </w:p>
    <w:p w:rsidR="006549C2" w:rsidRPr="00E3720F" w:rsidRDefault="006549C2" w:rsidP="006549C2">
      <w:pPr>
        <w:pStyle w:val="Default"/>
        <w:rPr>
          <w:rFonts w:ascii="Times New Roman" w:eastAsia="Times New Roman" w:hAnsi="Times New Roman" w:cs="Times New Roman"/>
          <w:color w:val="auto"/>
        </w:rPr>
      </w:pPr>
      <w:r w:rsidRPr="00E3720F">
        <w:rPr>
          <w:rFonts w:ascii="Times New Roman" w:eastAsia="Times New Roman" w:hAnsi="Times New Roman" w:cs="Times New Roman"/>
          <w:color w:val="auto"/>
        </w:rPr>
        <w:t>The Water and Sewer Budget reflects a 3% increase in rates which is a result of Burlington increasing their rate to us.  The Water and Sewer revenues have also been greatly impacted because of inflow and infiltration into our system due to the rain and snow received over the last year.  We have budgeted for a 25% inflow and infiltration rate in the 16-17 budget. We are hopeful that the CWSRF slip lining project will help to decrease the inflow and infiltration of storm water into our system allowing us to keep cost</w:t>
      </w:r>
      <w:r>
        <w:rPr>
          <w:rFonts w:ascii="Times New Roman" w:eastAsia="Times New Roman" w:hAnsi="Times New Roman" w:cs="Times New Roman"/>
          <w:color w:val="auto"/>
        </w:rPr>
        <w:t>s</w:t>
      </w:r>
      <w:r w:rsidRPr="00E3720F">
        <w:rPr>
          <w:rFonts w:ascii="Times New Roman" w:eastAsia="Times New Roman" w:hAnsi="Times New Roman" w:cs="Times New Roman"/>
          <w:color w:val="auto"/>
        </w:rPr>
        <w:t xml:space="preserve"> in check. </w:t>
      </w:r>
    </w:p>
    <w:p w:rsidR="006549C2" w:rsidRPr="00E3720F" w:rsidRDefault="006549C2" w:rsidP="006549C2">
      <w:pPr>
        <w:pStyle w:val="Default"/>
        <w:rPr>
          <w:rFonts w:ascii="Times New Roman" w:eastAsia="Times New Roman" w:hAnsi="Times New Roman" w:cs="Times New Roman"/>
          <w:color w:val="auto"/>
        </w:rPr>
      </w:pPr>
    </w:p>
    <w:p w:rsidR="006549C2" w:rsidRPr="00E3720F" w:rsidRDefault="006549C2" w:rsidP="006549C2">
      <w:pPr>
        <w:pStyle w:val="Default"/>
        <w:rPr>
          <w:rFonts w:ascii="Times New Roman" w:eastAsia="Times New Roman" w:hAnsi="Times New Roman" w:cs="Times New Roman"/>
          <w:color w:val="auto"/>
        </w:rPr>
      </w:pPr>
      <w:r w:rsidRPr="00E3720F">
        <w:rPr>
          <w:rFonts w:ascii="Times New Roman" w:eastAsia="Times New Roman" w:hAnsi="Times New Roman" w:cs="Times New Roman"/>
          <w:color w:val="auto"/>
        </w:rPr>
        <w:t xml:space="preserve">The </w:t>
      </w:r>
      <w:proofErr w:type="spellStart"/>
      <w:r w:rsidRPr="00E3720F">
        <w:rPr>
          <w:rFonts w:ascii="Times New Roman" w:eastAsia="Times New Roman" w:hAnsi="Times New Roman" w:cs="Times New Roman"/>
          <w:color w:val="auto"/>
        </w:rPr>
        <w:t>Stormwater</w:t>
      </w:r>
      <w:proofErr w:type="spellEnd"/>
      <w:r w:rsidRPr="00E3720F">
        <w:rPr>
          <w:rFonts w:ascii="Times New Roman" w:eastAsia="Times New Roman" w:hAnsi="Times New Roman" w:cs="Times New Roman"/>
          <w:color w:val="auto"/>
        </w:rPr>
        <w:t xml:space="preserve"> fund remains the same and we are preparing to begin the post construction work to comply with the Jordan Lake rules in 2017. </w:t>
      </w:r>
    </w:p>
    <w:p w:rsidR="006549C2" w:rsidRPr="00E3720F" w:rsidRDefault="006549C2" w:rsidP="006549C2">
      <w:pPr>
        <w:pStyle w:val="Default"/>
        <w:rPr>
          <w:rFonts w:ascii="Times New Roman" w:eastAsia="Times New Roman" w:hAnsi="Times New Roman" w:cs="Times New Roman"/>
          <w:color w:val="auto"/>
        </w:rPr>
      </w:pPr>
    </w:p>
    <w:p w:rsidR="006549C2" w:rsidRPr="00E3720F" w:rsidRDefault="006549C2" w:rsidP="006549C2">
      <w:pPr>
        <w:pStyle w:val="Pa5"/>
        <w:rPr>
          <w:rFonts w:ascii="Times New Roman" w:eastAsia="Times New Roman" w:hAnsi="Times New Roman" w:cs="Times New Roman"/>
        </w:rPr>
      </w:pPr>
      <w:r w:rsidRPr="00E3720F">
        <w:rPr>
          <w:rFonts w:ascii="Times New Roman" w:eastAsia="Times New Roman" w:hAnsi="Times New Roman" w:cs="Times New Roman"/>
        </w:rPr>
        <w:t xml:space="preserve">This budget recommends that the tax rate remain steady at $.48/$100 valuation. The budget also reflects a 5% salary increase for the Town staff in order to address our retention and recruitment issues. </w:t>
      </w:r>
    </w:p>
    <w:p w:rsidR="006549C2" w:rsidRPr="00E3720F" w:rsidRDefault="006549C2" w:rsidP="006549C2">
      <w:pPr>
        <w:pStyle w:val="Default"/>
        <w:rPr>
          <w:rFonts w:ascii="Times New Roman" w:hAnsi="Times New Roman" w:cs="Times New Roman"/>
        </w:rPr>
      </w:pPr>
    </w:p>
    <w:p w:rsidR="006549C2" w:rsidRPr="00E3720F" w:rsidRDefault="006549C2" w:rsidP="006549C2">
      <w:pPr>
        <w:pStyle w:val="Default"/>
        <w:rPr>
          <w:rFonts w:ascii="Times New Roman" w:eastAsia="Times New Roman" w:hAnsi="Times New Roman" w:cs="Times New Roman"/>
          <w:color w:val="auto"/>
        </w:rPr>
      </w:pPr>
      <w:r w:rsidRPr="00E3720F">
        <w:rPr>
          <w:rFonts w:ascii="Times New Roman" w:eastAsia="Times New Roman" w:hAnsi="Times New Roman" w:cs="Times New Roman"/>
          <w:color w:val="auto"/>
        </w:rPr>
        <w:lastRenderedPageBreak/>
        <w:t>The department heads did an excellent job in preparing their budget recommendations and prioritizing items and issues that were important to their departments.  As you will note some of their recommendations were funded and others were not able to be funded at this time.</w:t>
      </w:r>
    </w:p>
    <w:p w:rsidR="006549C2" w:rsidRPr="00E3720F" w:rsidRDefault="006549C2" w:rsidP="006549C2">
      <w:pPr>
        <w:pStyle w:val="Default"/>
        <w:rPr>
          <w:rFonts w:ascii="Times New Roman" w:eastAsia="Times New Roman" w:hAnsi="Times New Roman" w:cs="Times New Roman"/>
          <w:color w:val="auto"/>
        </w:rPr>
      </w:pPr>
    </w:p>
    <w:p w:rsidR="006549C2" w:rsidRPr="00E3720F" w:rsidRDefault="006549C2" w:rsidP="006549C2">
      <w:pPr>
        <w:pStyle w:val="Pa5"/>
        <w:rPr>
          <w:rFonts w:ascii="Times New Roman" w:eastAsia="Times New Roman" w:hAnsi="Times New Roman" w:cs="Times New Roman"/>
        </w:rPr>
      </w:pPr>
      <w:r w:rsidRPr="00E3720F">
        <w:rPr>
          <w:rFonts w:ascii="Times New Roman" w:eastAsia="Times New Roman" w:hAnsi="Times New Roman" w:cs="Times New Roman"/>
        </w:rPr>
        <w:t xml:space="preserve">This budget was prepared based on citizen requests and objectives for the town, council’s objectives, and department head objectives have been taken into consideration as well. I am indebted to the employees and council members who sent me their suggestions on budget efficiencies.  As your Manager, I am committed to sustaining the important financial reforms that have restored the stability and credibility of our town. Whatever circumstances we face, be assured that I will lead this Town in a fiscally responsible way and keep my pact with the citizens and Council to put their interests before all others. </w:t>
      </w:r>
    </w:p>
    <w:p w:rsidR="006549C2" w:rsidRPr="00E3720F" w:rsidRDefault="006549C2" w:rsidP="006549C2">
      <w:pPr>
        <w:pStyle w:val="Default"/>
        <w:rPr>
          <w:rFonts w:ascii="Times New Roman" w:eastAsia="Times New Roman" w:hAnsi="Times New Roman" w:cs="Times New Roman"/>
          <w:color w:val="auto"/>
        </w:rPr>
      </w:pPr>
    </w:p>
    <w:p w:rsidR="006549C2" w:rsidRPr="00E3720F" w:rsidRDefault="006549C2" w:rsidP="006549C2">
      <w:pPr>
        <w:pStyle w:val="Pa5"/>
        <w:rPr>
          <w:rFonts w:ascii="Times New Roman" w:eastAsia="Times New Roman" w:hAnsi="Times New Roman" w:cs="Times New Roman"/>
        </w:rPr>
      </w:pPr>
      <w:r w:rsidRPr="00E3720F">
        <w:rPr>
          <w:rFonts w:ascii="Times New Roman" w:eastAsia="Times New Roman" w:hAnsi="Times New Roman" w:cs="Times New Roman"/>
        </w:rPr>
        <w:t>I present this document, the Town</w:t>
      </w:r>
      <w:r>
        <w:rPr>
          <w:rFonts w:ascii="Times New Roman" w:eastAsia="Times New Roman" w:hAnsi="Times New Roman" w:cs="Times New Roman"/>
        </w:rPr>
        <w:t>’</w:t>
      </w:r>
      <w:r w:rsidRPr="00E3720F">
        <w:rPr>
          <w:rFonts w:ascii="Times New Roman" w:eastAsia="Times New Roman" w:hAnsi="Times New Roman" w:cs="Times New Roman"/>
        </w:rPr>
        <w:t xml:space="preserve">s Proposed Budget for Fiscal Year 2016-2017, in the strong belief that it provides the surest path to overcoming the Town’s financial challenges, and that it respects both the interests of the taxpayers and our responsibility to future generations. </w:t>
      </w:r>
    </w:p>
    <w:p w:rsidR="006549C2" w:rsidRPr="00E3720F" w:rsidRDefault="006549C2" w:rsidP="006549C2">
      <w:pPr>
        <w:pStyle w:val="Default"/>
        <w:rPr>
          <w:rFonts w:ascii="Times New Roman" w:eastAsia="Times New Roman" w:hAnsi="Times New Roman" w:cs="Times New Roman"/>
          <w:color w:val="auto"/>
        </w:rPr>
      </w:pPr>
    </w:p>
    <w:p w:rsidR="006549C2" w:rsidRPr="00E3720F" w:rsidRDefault="006549C2" w:rsidP="006549C2">
      <w:pPr>
        <w:pStyle w:val="Default"/>
        <w:rPr>
          <w:rFonts w:ascii="Times New Roman" w:eastAsia="Times New Roman" w:hAnsi="Times New Roman" w:cs="Times New Roman"/>
          <w:color w:val="auto"/>
        </w:rPr>
      </w:pPr>
      <w:r w:rsidRPr="00E3720F">
        <w:rPr>
          <w:rFonts w:ascii="Times New Roman" w:eastAsia="Times New Roman" w:hAnsi="Times New Roman" w:cs="Times New Roman"/>
          <w:color w:val="auto"/>
        </w:rPr>
        <w:t>This proposed budget by no means meets all of the “wants and needs” of the parties involved, but I feel the immediate needs of the Town are efficiently met.</w:t>
      </w:r>
    </w:p>
    <w:p w:rsidR="006549C2" w:rsidRPr="00E3720F" w:rsidRDefault="006549C2" w:rsidP="006549C2">
      <w:pPr>
        <w:pStyle w:val="Default"/>
        <w:rPr>
          <w:rFonts w:ascii="Times New Roman" w:eastAsia="Times New Roman" w:hAnsi="Times New Roman" w:cs="Times New Roman"/>
          <w:color w:val="auto"/>
        </w:rPr>
      </w:pPr>
    </w:p>
    <w:p w:rsidR="006549C2" w:rsidRPr="00E3720F" w:rsidRDefault="006549C2" w:rsidP="006549C2">
      <w:pPr>
        <w:jc w:val="both"/>
        <w:rPr>
          <w:b/>
          <w:u w:val="single"/>
        </w:rPr>
      </w:pPr>
      <w:r w:rsidRPr="00E3720F">
        <w:rPr>
          <w:b/>
          <w:u w:val="single"/>
        </w:rPr>
        <w:t>Budget Overview</w:t>
      </w:r>
    </w:p>
    <w:p w:rsidR="006549C2" w:rsidRPr="00E3720F" w:rsidRDefault="006549C2" w:rsidP="006549C2">
      <w:pPr>
        <w:jc w:val="both"/>
        <w:rPr>
          <w:b/>
          <w:color w:val="FFC000"/>
          <w:u w:val="single"/>
        </w:rPr>
      </w:pPr>
    </w:p>
    <w:p w:rsidR="006549C2" w:rsidRPr="00E3720F" w:rsidRDefault="006549C2" w:rsidP="006549C2">
      <w:r w:rsidRPr="00E3720F">
        <w:t>The total projected operating budget is $4,0</w:t>
      </w:r>
      <w:r>
        <w:t>63</w:t>
      </w:r>
      <w:r w:rsidRPr="00E3720F">
        <w:t>,401, which is approximately a 3% increase over our current amended operating budget ($3,940,694), and consists of:  General Fund - $2,24</w:t>
      </w:r>
      <w:r>
        <w:t>6</w:t>
      </w:r>
      <w:r w:rsidRPr="00E3720F">
        <w:t>,551</w:t>
      </w:r>
      <w:r w:rsidRPr="00E3720F">
        <w:rPr>
          <w:color w:val="C00000"/>
        </w:rPr>
        <w:t xml:space="preserve"> </w:t>
      </w:r>
      <w:r w:rsidRPr="00E3720F">
        <w:t>(7</w:t>
      </w:r>
      <w:proofErr w:type="gramStart"/>
      <w:r w:rsidRPr="00E3720F">
        <w:t>%  less</w:t>
      </w:r>
      <w:proofErr w:type="gramEnd"/>
      <w:r w:rsidRPr="00E3720F">
        <w:t xml:space="preserve"> than the current $2,418,995); Water and Sewer - $1,546,450 (7.7% more than the current $1,435,750); Powell Bill fund $247,900, (290% higher than the current $63,500). Storm Water fund $22,500 (the same as the current $22,500).</w:t>
      </w:r>
    </w:p>
    <w:p w:rsidR="006549C2" w:rsidRPr="00E3720F" w:rsidRDefault="006549C2" w:rsidP="006549C2">
      <w:pPr>
        <w:jc w:val="both"/>
      </w:pPr>
    </w:p>
    <w:p w:rsidR="006549C2" w:rsidRPr="00E3720F" w:rsidRDefault="006549C2" w:rsidP="006549C2">
      <w:pPr>
        <w:jc w:val="both"/>
      </w:pPr>
      <w:r w:rsidRPr="00E3720F">
        <w:t>This budget includes the following debt service expenditures:</w:t>
      </w:r>
    </w:p>
    <w:p w:rsidR="006549C2" w:rsidRPr="00E3720F" w:rsidRDefault="006549C2" w:rsidP="006549C2">
      <w:pPr>
        <w:jc w:val="both"/>
      </w:pPr>
    </w:p>
    <w:p w:rsidR="006549C2" w:rsidRPr="00E3720F" w:rsidRDefault="006549C2" w:rsidP="006549C2">
      <w:pPr>
        <w:jc w:val="both"/>
      </w:pPr>
      <w:r w:rsidRPr="00E3720F">
        <w:t xml:space="preserve"> Fire Department Truck payment</w:t>
      </w:r>
      <w:r w:rsidRPr="00E3720F">
        <w:tab/>
      </w:r>
      <w:r w:rsidRPr="00E3720F">
        <w:tab/>
      </w:r>
      <w:r w:rsidRPr="00E3720F">
        <w:tab/>
        <w:t>$ 47,574</w:t>
      </w:r>
    </w:p>
    <w:p w:rsidR="006549C2" w:rsidRPr="00E3720F" w:rsidRDefault="006549C2" w:rsidP="006549C2">
      <w:pPr>
        <w:jc w:val="both"/>
      </w:pPr>
      <w:r w:rsidRPr="00E3720F">
        <w:t xml:space="preserve"> Police Cars</w:t>
      </w:r>
      <w:r w:rsidRPr="00E3720F">
        <w:tab/>
      </w:r>
      <w:r w:rsidRPr="00E3720F">
        <w:tab/>
      </w:r>
      <w:r w:rsidRPr="00E3720F">
        <w:tab/>
      </w:r>
      <w:r w:rsidRPr="00E3720F">
        <w:tab/>
      </w:r>
      <w:r w:rsidRPr="00E3720F">
        <w:tab/>
        <w:t xml:space="preserve">          </w:t>
      </w:r>
      <w:r>
        <w:tab/>
      </w:r>
      <w:r w:rsidRPr="00E3720F">
        <w:t>$ 18,935</w:t>
      </w:r>
    </w:p>
    <w:p w:rsidR="006549C2" w:rsidRPr="00E3720F" w:rsidRDefault="006549C2" w:rsidP="006549C2">
      <w:pPr>
        <w:jc w:val="both"/>
      </w:pPr>
      <w:r w:rsidRPr="00E3720F">
        <w:t xml:space="preserve"> Pump Station Replacement Bonds</w:t>
      </w:r>
      <w:r w:rsidRPr="00E3720F">
        <w:tab/>
      </w:r>
      <w:r w:rsidRPr="00E3720F">
        <w:tab/>
      </w:r>
      <w:r>
        <w:tab/>
      </w:r>
      <w:r w:rsidRPr="00E3720F">
        <w:t>$ 33,500</w:t>
      </w:r>
    </w:p>
    <w:p w:rsidR="006549C2" w:rsidRPr="00E3720F" w:rsidRDefault="006549C2" w:rsidP="006549C2">
      <w:pPr>
        <w:jc w:val="both"/>
      </w:pPr>
      <w:r w:rsidRPr="00E3720F">
        <w:t xml:space="preserve"> CWSRF LOAN (</w:t>
      </w:r>
      <w:proofErr w:type="spellStart"/>
      <w:r w:rsidRPr="00E3720F">
        <w:t>sliplining</w:t>
      </w:r>
      <w:proofErr w:type="spellEnd"/>
      <w:r w:rsidRPr="00E3720F">
        <w:t xml:space="preserve"> project)</w:t>
      </w:r>
      <w:r w:rsidRPr="00E3720F">
        <w:tab/>
      </w:r>
      <w:r w:rsidRPr="00E3720F">
        <w:tab/>
      </w:r>
      <w:r>
        <w:tab/>
      </w:r>
      <w:r w:rsidRPr="00E3720F">
        <w:t>$ 25,000</w:t>
      </w:r>
      <w:r w:rsidRPr="00E3720F">
        <w:tab/>
      </w:r>
    </w:p>
    <w:p w:rsidR="006549C2" w:rsidRPr="00E3720F" w:rsidRDefault="006549C2" w:rsidP="006549C2">
      <w:pPr>
        <w:jc w:val="both"/>
      </w:pPr>
    </w:p>
    <w:p w:rsidR="006549C2" w:rsidRPr="00E3720F" w:rsidRDefault="006549C2" w:rsidP="006549C2">
      <w:pPr>
        <w:jc w:val="both"/>
      </w:pPr>
      <w:r w:rsidRPr="00E3720F">
        <w:t xml:space="preserve">                                        </w:t>
      </w:r>
    </w:p>
    <w:p w:rsidR="006549C2" w:rsidRPr="00E3720F" w:rsidRDefault="006549C2" w:rsidP="006549C2">
      <w:pPr>
        <w:jc w:val="both"/>
      </w:pPr>
      <w:r w:rsidRPr="00E3720F">
        <w:t xml:space="preserve">I am proud of the job that has been done within the Town’s Departments to maintain costs and prioritize expenditures in the 2016-2017 Budget.  </w:t>
      </w:r>
    </w:p>
    <w:p w:rsidR="006549C2" w:rsidRPr="00E3720F" w:rsidRDefault="006549C2" w:rsidP="006549C2">
      <w:pPr>
        <w:jc w:val="both"/>
      </w:pPr>
    </w:p>
    <w:p w:rsidR="006549C2" w:rsidRPr="00E3720F" w:rsidRDefault="006549C2" w:rsidP="006549C2">
      <w:pPr>
        <w:rPr>
          <w:b/>
          <w:u w:val="single"/>
        </w:rPr>
      </w:pPr>
    </w:p>
    <w:p w:rsidR="006549C2" w:rsidRDefault="006549C2" w:rsidP="006549C2">
      <w:pPr>
        <w:rPr>
          <w:b/>
          <w:u w:val="single"/>
        </w:rPr>
      </w:pPr>
    </w:p>
    <w:p w:rsidR="006549C2" w:rsidRDefault="006549C2" w:rsidP="006549C2">
      <w:pPr>
        <w:rPr>
          <w:b/>
          <w:u w:val="single"/>
        </w:rPr>
      </w:pPr>
    </w:p>
    <w:p w:rsidR="006549C2" w:rsidRDefault="006549C2" w:rsidP="006549C2">
      <w:pPr>
        <w:rPr>
          <w:b/>
          <w:u w:val="single"/>
        </w:rPr>
      </w:pPr>
    </w:p>
    <w:p w:rsidR="006549C2" w:rsidRDefault="006549C2" w:rsidP="006549C2">
      <w:pPr>
        <w:rPr>
          <w:b/>
          <w:u w:val="single"/>
        </w:rPr>
      </w:pPr>
    </w:p>
    <w:p w:rsidR="006549C2" w:rsidRDefault="006549C2" w:rsidP="006549C2">
      <w:pPr>
        <w:rPr>
          <w:b/>
          <w:u w:val="single"/>
        </w:rPr>
      </w:pPr>
    </w:p>
    <w:p w:rsidR="006549C2" w:rsidRPr="00E3720F" w:rsidRDefault="006549C2" w:rsidP="006549C2">
      <w:pPr>
        <w:rPr>
          <w:b/>
          <w:u w:val="single"/>
        </w:rPr>
      </w:pPr>
      <w:r w:rsidRPr="00E3720F">
        <w:rPr>
          <w:b/>
          <w:u w:val="single"/>
        </w:rPr>
        <w:lastRenderedPageBreak/>
        <w:t>Key Points</w:t>
      </w:r>
    </w:p>
    <w:p w:rsidR="006549C2" w:rsidRPr="00E3720F" w:rsidRDefault="006549C2" w:rsidP="006549C2">
      <w:r w:rsidRPr="00E3720F">
        <w:t>The key points to keep in mind as you review the proposed budget are:</w:t>
      </w:r>
    </w:p>
    <w:p w:rsidR="006549C2" w:rsidRPr="00E3720F" w:rsidRDefault="006549C2" w:rsidP="006549C2"/>
    <w:p w:rsidR="006549C2" w:rsidRPr="00E3720F" w:rsidRDefault="006549C2" w:rsidP="006549C2">
      <w:pPr>
        <w:numPr>
          <w:ilvl w:val="0"/>
          <w:numId w:val="10"/>
        </w:numPr>
        <w:rPr>
          <w:smallCaps/>
          <w:u w:val="single"/>
        </w:rPr>
      </w:pPr>
      <w:r w:rsidRPr="00E3720F">
        <w:rPr>
          <w:u w:val="single"/>
        </w:rPr>
        <w:t xml:space="preserve">2016-2017 Tax </w:t>
      </w:r>
      <w:proofErr w:type="gramStart"/>
      <w:r w:rsidRPr="00E3720F">
        <w:rPr>
          <w:u w:val="single"/>
        </w:rPr>
        <w:t>Levy</w:t>
      </w:r>
      <w:proofErr w:type="gramEnd"/>
      <w:r w:rsidRPr="00E3720F">
        <w:t>:  In this year’s proposed budget, the property tax base decreased slightly. I am recommending that the tax rate remain the same at 48 cents per $100 evaluation.  Total property tax revenue is estimated at approximately $707,408.</w:t>
      </w:r>
      <w:r w:rsidRPr="00E3720F">
        <w:rPr>
          <w:smallCaps/>
        </w:rPr>
        <w:t xml:space="preserve"> </w:t>
      </w:r>
    </w:p>
    <w:p w:rsidR="006549C2" w:rsidRPr="00E3720F" w:rsidRDefault="006549C2" w:rsidP="006549C2">
      <w:pPr>
        <w:numPr>
          <w:ilvl w:val="0"/>
          <w:numId w:val="10"/>
        </w:numPr>
        <w:rPr>
          <w:smallCaps/>
        </w:rPr>
      </w:pPr>
      <w:r w:rsidRPr="00E3720F">
        <w:rPr>
          <w:u w:val="single"/>
        </w:rPr>
        <w:t>The General Fund Revenue Sources</w:t>
      </w:r>
      <w:r w:rsidRPr="00E3720F">
        <w:t xml:space="preserve">: The General Fund receives revenue from a number of sources, some are restricted, some are non-restricted, some are local tax dollars, and some are not. </w:t>
      </w:r>
      <w:r w:rsidRPr="00E3720F">
        <w:rPr>
          <w:smallCaps/>
        </w:rPr>
        <w:t xml:space="preserve"> </w:t>
      </w:r>
    </w:p>
    <w:p w:rsidR="006549C2" w:rsidRPr="00E3720F" w:rsidRDefault="006549C2" w:rsidP="006549C2">
      <w:pPr>
        <w:numPr>
          <w:ilvl w:val="0"/>
          <w:numId w:val="10"/>
        </w:numPr>
        <w:rPr>
          <w:smallCaps/>
        </w:rPr>
      </w:pPr>
      <w:r w:rsidRPr="00E3720F">
        <w:rPr>
          <w:u w:val="single"/>
        </w:rPr>
        <w:t>Local Revenues in the General Fund Budget</w:t>
      </w:r>
      <w:r w:rsidRPr="00E3720F">
        <w:t>: The Budget Message provides an overview of the budget.  A full review of the comprehensive budget will provide answers as to where the discretionary portions of the General Fund budget are allotted.</w:t>
      </w:r>
    </w:p>
    <w:p w:rsidR="006549C2" w:rsidRPr="00E3720F" w:rsidRDefault="006549C2" w:rsidP="006549C2">
      <w:pPr>
        <w:numPr>
          <w:ilvl w:val="0"/>
          <w:numId w:val="10"/>
        </w:numPr>
        <w:rPr>
          <w:smallCaps/>
        </w:rPr>
      </w:pPr>
      <w:r w:rsidRPr="00E3720F">
        <w:rPr>
          <w:u w:val="single"/>
        </w:rPr>
        <w:t>What a Penny is Worth</w:t>
      </w:r>
      <w:r w:rsidRPr="00E3720F">
        <w:t>: Each penny on the tax rate will generate approximately $14,738.00 in General Fund revenue.</w:t>
      </w:r>
    </w:p>
    <w:p w:rsidR="006549C2" w:rsidRPr="00E3720F" w:rsidRDefault="006549C2" w:rsidP="006549C2">
      <w:pPr>
        <w:numPr>
          <w:ilvl w:val="0"/>
          <w:numId w:val="10"/>
        </w:numPr>
        <w:rPr>
          <w:b/>
          <w:smallCaps/>
        </w:rPr>
      </w:pPr>
      <w:r w:rsidRPr="00E3720F">
        <w:rPr>
          <w:u w:val="single"/>
        </w:rPr>
        <w:t>Garbage and Recycling fee:</w:t>
      </w:r>
      <w:r w:rsidRPr="00E3720F">
        <w:t xml:space="preserve"> The fee is recommended to stay the same at $9.50 per household.</w:t>
      </w:r>
    </w:p>
    <w:p w:rsidR="006549C2" w:rsidRPr="00E3720F" w:rsidRDefault="006549C2" w:rsidP="006549C2">
      <w:pPr>
        <w:numPr>
          <w:ilvl w:val="0"/>
          <w:numId w:val="10"/>
        </w:numPr>
        <w:rPr>
          <w:b/>
          <w:smallCaps/>
        </w:rPr>
      </w:pPr>
      <w:r w:rsidRPr="00E3720F">
        <w:rPr>
          <w:u w:val="single"/>
        </w:rPr>
        <w:t>Storm water Fee:</w:t>
      </w:r>
      <w:r w:rsidRPr="00E3720F">
        <w:rPr>
          <w:b/>
          <w:smallCaps/>
        </w:rPr>
        <w:t xml:space="preserve"> </w:t>
      </w:r>
      <w:r w:rsidRPr="00E3720F">
        <w:t xml:space="preserve"> The budget calls for the storm water fee to stay the same at $2 a month assessment.</w:t>
      </w:r>
    </w:p>
    <w:p w:rsidR="006549C2" w:rsidRDefault="006549C2" w:rsidP="006549C2">
      <w:pPr>
        <w:numPr>
          <w:ilvl w:val="0"/>
          <w:numId w:val="10"/>
        </w:numPr>
      </w:pPr>
      <w:r w:rsidRPr="00E3720F">
        <w:rPr>
          <w:u w:val="single"/>
        </w:rPr>
        <w:t>Water/Sewer Bill:</w:t>
      </w:r>
      <w:r w:rsidRPr="00E3720F">
        <w:t xml:space="preserve"> </w:t>
      </w:r>
      <w:r w:rsidRPr="00E3720F">
        <w:rPr>
          <w:b/>
          <w:smallCaps/>
        </w:rPr>
        <w:t xml:space="preserve"> </w:t>
      </w:r>
      <w:r w:rsidRPr="00E3720F">
        <w:t xml:space="preserve">The Budget calls for the </w:t>
      </w:r>
      <w:r>
        <w:t>water and sewer</w:t>
      </w:r>
      <w:r w:rsidRPr="00E3720F">
        <w:t xml:space="preserve"> monthly bill to increase by 3% moving </w:t>
      </w:r>
      <w:r>
        <w:t xml:space="preserve">the monthly minimum bill (including trash fee and </w:t>
      </w:r>
      <w:proofErr w:type="spellStart"/>
      <w:r>
        <w:t>stormwater</w:t>
      </w:r>
      <w:proofErr w:type="spellEnd"/>
      <w:r>
        <w:t xml:space="preserve"> fee) </w:t>
      </w:r>
      <w:r w:rsidRPr="00E3720F">
        <w:t>from $43.00 to $43.95.  This is a $.95 increase per month.</w:t>
      </w:r>
    </w:p>
    <w:p w:rsidR="006549C2" w:rsidRDefault="006549C2" w:rsidP="006549C2"/>
    <w:p w:rsidR="006549C2" w:rsidRDefault="006549C2" w:rsidP="006549C2"/>
    <w:p w:rsidR="006549C2" w:rsidRDefault="006549C2" w:rsidP="006549C2"/>
    <w:p w:rsidR="006549C2" w:rsidRDefault="006549C2" w:rsidP="006549C2"/>
    <w:p w:rsidR="006549C2" w:rsidRDefault="006549C2" w:rsidP="006549C2"/>
    <w:p w:rsidR="006549C2" w:rsidRDefault="006549C2" w:rsidP="006549C2"/>
    <w:p w:rsidR="006549C2" w:rsidRPr="00E3720F" w:rsidRDefault="006549C2" w:rsidP="006549C2"/>
    <w:p w:rsidR="006549C2" w:rsidRDefault="006549C2" w:rsidP="006549C2">
      <w:pPr>
        <w:pStyle w:val="Heading5"/>
      </w:pPr>
    </w:p>
    <w:p w:rsidR="006549C2" w:rsidRPr="003A2352" w:rsidRDefault="006549C2" w:rsidP="006549C2">
      <w:pPr>
        <w:jc w:val="both"/>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08"/>
      </w:tblGrid>
      <w:tr w:rsidR="006549C2" w:rsidRPr="00DF3270" w:rsidTr="006549C2">
        <w:trPr>
          <w:trHeight w:val="4705"/>
        </w:trPr>
        <w:tc>
          <w:tcPr>
            <w:tcW w:w="10008" w:type="dxa"/>
          </w:tcPr>
          <w:tbl>
            <w:tblPr>
              <w:tblW w:w="0" w:type="auto"/>
              <w:tblInd w:w="1" w:type="dxa"/>
              <w:tblLayout w:type="fixed"/>
              <w:tblCellMar>
                <w:left w:w="30" w:type="dxa"/>
                <w:right w:w="30" w:type="dxa"/>
              </w:tblCellMar>
              <w:tblLook w:val="0000"/>
            </w:tblPr>
            <w:tblGrid>
              <w:gridCol w:w="1819"/>
              <w:gridCol w:w="1322"/>
              <w:gridCol w:w="1260"/>
              <w:gridCol w:w="1260"/>
              <w:gridCol w:w="1260"/>
              <w:gridCol w:w="1260"/>
              <w:gridCol w:w="1530"/>
            </w:tblGrid>
            <w:tr w:rsidR="006549C2" w:rsidRPr="00DF3270" w:rsidTr="006549C2">
              <w:trPr>
                <w:trHeight w:val="1302"/>
              </w:trPr>
              <w:tc>
                <w:tcPr>
                  <w:tcW w:w="9711" w:type="dxa"/>
                  <w:gridSpan w:val="7"/>
                  <w:tcBorders>
                    <w:top w:val="single" w:sz="6" w:space="0" w:color="auto"/>
                    <w:left w:val="single" w:sz="6" w:space="0" w:color="auto"/>
                    <w:right w:val="single" w:sz="6" w:space="0" w:color="auto"/>
                  </w:tcBorders>
                </w:tcPr>
                <w:p w:rsidR="006549C2" w:rsidRPr="00DF3270" w:rsidRDefault="006549C2" w:rsidP="006549C2">
                  <w:pPr>
                    <w:jc w:val="center"/>
                    <w:rPr>
                      <w:rFonts w:ascii="Arial" w:eastAsia="Calibri" w:hAnsi="Arial" w:cs="Arial"/>
                      <w:b/>
                      <w:bCs/>
                      <w:i/>
                      <w:iCs/>
                      <w:color w:val="000000"/>
                      <w:sz w:val="20"/>
                    </w:rPr>
                  </w:pPr>
                  <w:r w:rsidRPr="00DF3270">
                    <w:rPr>
                      <w:rFonts w:eastAsia="Calibri"/>
                      <w:b/>
                      <w:bCs/>
                      <w:iCs/>
                    </w:rPr>
                    <w:lastRenderedPageBreak/>
                    <w:t>Budget Overview Comparison Chart</w:t>
                  </w:r>
                </w:p>
              </w:tc>
            </w:tr>
            <w:tr w:rsidR="006549C2" w:rsidRPr="00DF3270" w:rsidTr="006549C2">
              <w:trPr>
                <w:trHeight w:val="429"/>
              </w:trPr>
              <w:tc>
                <w:tcPr>
                  <w:tcW w:w="1819" w:type="dxa"/>
                  <w:tcBorders>
                    <w:top w:val="single" w:sz="4" w:space="0" w:color="auto"/>
                    <w:left w:val="single" w:sz="4" w:space="0" w:color="auto"/>
                  </w:tcBorders>
                </w:tcPr>
                <w:p w:rsidR="006549C2" w:rsidRPr="00DF3270" w:rsidRDefault="006549C2" w:rsidP="006549C2">
                  <w:pPr>
                    <w:rPr>
                      <w:rFonts w:ascii="Arial" w:eastAsia="Calibri" w:hAnsi="Arial" w:cs="Arial"/>
                      <w:color w:val="000000"/>
                      <w:sz w:val="20"/>
                    </w:rPr>
                  </w:pPr>
                </w:p>
              </w:tc>
              <w:tc>
                <w:tcPr>
                  <w:tcW w:w="1322" w:type="dxa"/>
                  <w:tcBorders>
                    <w:top w:val="single" w:sz="4" w:space="0" w:color="auto"/>
                  </w:tcBorders>
                </w:tcPr>
                <w:p w:rsidR="006549C2" w:rsidRPr="00DF3270" w:rsidRDefault="006549C2" w:rsidP="006549C2">
                  <w:pPr>
                    <w:rPr>
                      <w:rFonts w:ascii="Arial" w:eastAsia="Calibri" w:hAnsi="Arial" w:cs="Arial"/>
                      <w:b/>
                      <w:bCs/>
                      <w:color w:val="000000"/>
                      <w:sz w:val="20"/>
                    </w:rPr>
                  </w:pPr>
                  <w:r w:rsidRPr="00DF3270">
                    <w:rPr>
                      <w:rFonts w:ascii="Arial" w:eastAsia="Calibri" w:hAnsi="Arial" w:cs="Arial"/>
                      <w:b/>
                      <w:bCs/>
                      <w:color w:val="000000"/>
                      <w:sz w:val="20"/>
                    </w:rPr>
                    <w:t>Approved</w:t>
                  </w:r>
                </w:p>
              </w:tc>
              <w:tc>
                <w:tcPr>
                  <w:tcW w:w="1260" w:type="dxa"/>
                  <w:tcBorders>
                    <w:top w:val="single" w:sz="4" w:space="0" w:color="auto"/>
                  </w:tcBorders>
                </w:tcPr>
                <w:p w:rsidR="006549C2" w:rsidRPr="00DF3270" w:rsidRDefault="006549C2" w:rsidP="006549C2">
                  <w:pPr>
                    <w:rPr>
                      <w:rFonts w:ascii="Arial" w:eastAsia="Calibri" w:hAnsi="Arial" w:cs="Arial"/>
                      <w:b/>
                      <w:bCs/>
                      <w:color w:val="000000"/>
                      <w:sz w:val="20"/>
                    </w:rPr>
                  </w:pPr>
                  <w:r w:rsidRPr="00DF3270">
                    <w:rPr>
                      <w:rFonts w:ascii="Arial" w:eastAsia="Calibri" w:hAnsi="Arial" w:cs="Arial"/>
                      <w:b/>
                      <w:bCs/>
                      <w:color w:val="000000"/>
                      <w:sz w:val="20"/>
                    </w:rPr>
                    <w:t>Approved</w:t>
                  </w:r>
                </w:p>
              </w:tc>
              <w:tc>
                <w:tcPr>
                  <w:tcW w:w="1260" w:type="dxa"/>
                  <w:tcBorders>
                    <w:top w:val="single" w:sz="4" w:space="0" w:color="auto"/>
                  </w:tcBorders>
                </w:tcPr>
                <w:p w:rsidR="006549C2" w:rsidRPr="00DF3270" w:rsidRDefault="006549C2" w:rsidP="006549C2">
                  <w:pPr>
                    <w:rPr>
                      <w:rFonts w:ascii="Arial" w:eastAsia="Calibri" w:hAnsi="Arial" w:cs="Arial"/>
                      <w:b/>
                      <w:bCs/>
                      <w:color w:val="000000"/>
                      <w:sz w:val="20"/>
                    </w:rPr>
                  </w:pPr>
                  <w:r w:rsidRPr="00DF3270">
                    <w:rPr>
                      <w:rFonts w:ascii="Arial" w:eastAsia="Calibri" w:hAnsi="Arial" w:cs="Arial"/>
                      <w:b/>
                      <w:bCs/>
                      <w:color w:val="000000"/>
                      <w:sz w:val="20"/>
                    </w:rPr>
                    <w:t>Approved</w:t>
                  </w:r>
                </w:p>
              </w:tc>
              <w:tc>
                <w:tcPr>
                  <w:tcW w:w="1260" w:type="dxa"/>
                  <w:tcBorders>
                    <w:top w:val="single" w:sz="4" w:space="0" w:color="auto"/>
                  </w:tcBorders>
                </w:tcPr>
                <w:p w:rsidR="006549C2" w:rsidRPr="00DF3270" w:rsidRDefault="006549C2" w:rsidP="006549C2">
                  <w:pPr>
                    <w:rPr>
                      <w:rFonts w:ascii="Arial" w:eastAsia="Calibri" w:hAnsi="Arial" w:cs="Arial"/>
                      <w:b/>
                      <w:bCs/>
                      <w:color w:val="000000"/>
                      <w:sz w:val="20"/>
                    </w:rPr>
                  </w:pPr>
                  <w:r w:rsidRPr="00DF3270">
                    <w:rPr>
                      <w:rFonts w:ascii="Arial" w:eastAsia="Calibri" w:hAnsi="Arial" w:cs="Arial"/>
                      <w:b/>
                      <w:bCs/>
                      <w:color w:val="000000"/>
                      <w:sz w:val="20"/>
                    </w:rPr>
                    <w:t>Approved</w:t>
                  </w:r>
                </w:p>
              </w:tc>
              <w:tc>
                <w:tcPr>
                  <w:tcW w:w="1260" w:type="dxa"/>
                  <w:tcBorders>
                    <w:top w:val="single" w:sz="4" w:space="0" w:color="auto"/>
                  </w:tcBorders>
                </w:tcPr>
                <w:p w:rsidR="006549C2" w:rsidRPr="00DF3270" w:rsidRDefault="006549C2" w:rsidP="006549C2">
                  <w:pPr>
                    <w:rPr>
                      <w:rFonts w:ascii="Arial" w:eastAsia="Calibri" w:hAnsi="Arial" w:cs="Arial"/>
                      <w:b/>
                      <w:bCs/>
                      <w:color w:val="000000"/>
                      <w:sz w:val="20"/>
                    </w:rPr>
                  </w:pPr>
                  <w:r w:rsidRPr="00DF3270">
                    <w:rPr>
                      <w:rFonts w:ascii="Arial" w:eastAsia="Calibri" w:hAnsi="Arial" w:cs="Arial"/>
                      <w:b/>
                      <w:bCs/>
                      <w:color w:val="000000"/>
                      <w:sz w:val="20"/>
                    </w:rPr>
                    <w:t>Approved</w:t>
                  </w:r>
                </w:p>
              </w:tc>
              <w:tc>
                <w:tcPr>
                  <w:tcW w:w="1530" w:type="dxa"/>
                  <w:tcBorders>
                    <w:top w:val="single" w:sz="4" w:space="0" w:color="auto"/>
                    <w:right w:val="single" w:sz="4" w:space="0" w:color="auto"/>
                  </w:tcBorders>
                </w:tcPr>
                <w:p w:rsidR="006549C2" w:rsidRPr="00DF3270" w:rsidRDefault="006549C2" w:rsidP="006549C2">
                  <w:pPr>
                    <w:rPr>
                      <w:rFonts w:ascii="Arial" w:eastAsia="Calibri" w:hAnsi="Arial" w:cs="Arial"/>
                      <w:b/>
                      <w:bCs/>
                      <w:color w:val="000000"/>
                      <w:sz w:val="20"/>
                    </w:rPr>
                  </w:pPr>
                  <w:r w:rsidRPr="00DF3270">
                    <w:rPr>
                      <w:rFonts w:ascii="Arial" w:eastAsia="Calibri" w:hAnsi="Arial" w:cs="Arial"/>
                      <w:b/>
                      <w:bCs/>
                      <w:color w:val="000000"/>
                      <w:sz w:val="20"/>
                    </w:rPr>
                    <w:t>Recommended</w:t>
                  </w:r>
                </w:p>
              </w:tc>
            </w:tr>
            <w:tr w:rsidR="006549C2" w:rsidRPr="00DF3270" w:rsidTr="006549C2">
              <w:trPr>
                <w:trHeight w:val="429"/>
              </w:trPr>
              <w:tc>
                <w:tcPr>
                  <w:tcW w:w="1819" w:type="dxa"/>
                  <w:tcBorders>
                    <w:left w:val="single" w:sz="4" w:space="0" w:color="auto"/>
                  </w:tcBorders>
                </w:tcPr>
                <w:p w:rsidR="006549C2" w:rsidRPr="00DF3270" w:rsidRDefault="006549C2" w:rsidP="006549C2">
                  <w:pPr>
                    <w:rPr>
                      <w:rFonts w:ascii="Arial" w:eastAsia="Calibri" w:hAnsi="Arial" w:cs="Arial"/>
                      <w:color w:val="000000"/>
                      <w:sz w:val="20"/>
                    </w:rPr>
                  </w:pPr>
                </w:p>
              </w:tc>
              <w:tc>
                <w:tcPr>
                  <w:tcW w:w="1322" w:type="dxa"/>
                </w:tcPr>
                <w:p w:rsidR="006549C2" w:rsidRPr="00DF3270" w:rsidRDefault="006549C2" w:rsidP="006549C2">
                  <w:pPr>
                    <w:rPr>
                      <w:rFonts w:ascii="Arial" w:eastAsia="Calibri" w:hAnsi="Arial" w:cs="Arial"/>
                      <w:b/>
                      <w:bCs/>
                      <w:color w:val="000000"/>
                      <w:sz w:val="20"/>
                    </w:rPr>
                  </w:pPr>
                  <w:r w:rsidRPr="00DF3270">
                    <w:rPr>
                      <w:rFonts w:ascii="Arial" w:eastAsia="Calibri" w:hAnsi="Arial" w:cs="Arial"/>
                      <w:b/>
                      <w:bCs/>
                      <w:color w:val="000000"/>
                      <w:sz w:val="20"/>
                    </w:rPr>
                    <w:t>2012-2013</w:t>
                  </w:r>
                </w:p>
              </w:tc>
              <w:tc>
                <w:tcPr>
                  <w:tcW w:w="1260" w:type="dxa"/>
                </w:tcPr>
                <w:p w:rsidR="006549C2" w:rsidRPr="00DF3270" w:rsidRDefault="006549C2" w:rsidP="006549C2">
                  <w:pPr>
                    <w:rPr>
                      <w:rFonts w:ascii="Arial" w:eastAsia="Calibri" w:hAnsi="Arial" w:cs="Arial"/>
                      <w:b/>
                      <w:bCs/>
                      <w:color w:val="000000"/>
                      <w:sz w:val="20"/>
                    </w:rPr>
                  </w:pPr>
                  <w:r w:rsidRPr="00DF3270">
                    <w:rPr>
                      <w:rFonts w:ascii="Arial" w:eastAsia="Calibri" w:hAnsi="Arial" w:cs="Arial"/>
                      <w:b/>
                      <w:bCs/>
                      <w:color w:val="000000"/>
                      <w:sz w:val="20"/>
                    </w:rPr>
                    <w:t xml:space="preserve">2013-2014 </w:t>
                  </w:r>
                </w:p>
              </w:tc>
              <w:tc>
                <w:tcPr>
                  <w:tcW w:w="1260" w:type="dxa"/>
                </w:tcPr>
                <w:p w:rsidR="006549C2" w:rsidRPr="00DF3270" w:rsidRDefault="006549C2" w:rsidP="006549C2">
                  <w:pPr>
                    <w:rPr>
                      <w:rFonts w:ascii="Arial" w:eastAsia="Calibri" w:hAnsi="Arial" w:cs="Arial"/>
                      <w:b/>
                      <w:bCs/>
                      <w:color w:val="000000"/>
                      <w:sz w:val="20"/>
                    </w:rPr>
                  </w:pPr>
                  <w:r w:rsidRPr="00DF3270">
                    <w:rPr>
                      <w:rFonts w:ascii="Arial" w:eastAsia="Calibri" w:hAnsi="Arial" w:cs="Arial"/>
                      <w:b/>
                      <w:bCs/>
                      <w:color w:val="000000"/>
                      <w:sz w:val="20"/>
                    </w:rPr>
                    <w:t>2014-2015</w:t>
                  </w:r>
                </w:p>
              </w:tc>
              <w:tc>
                <w:tcPr>
                  <w:tcW w:w="1260" w:type="dxa"/>
                </w:tcPr>
                <w:p w:rsidR="006549C2" w:rsidRPr="00DF3270" w:rsidRDefault="006549C2" w:rsidP="006549C2">
                  <w:pPr>
                    <w:rPr>
                      <w:rFonts w:ascii="Arial" w:eastAsia="Calibri" w:hAnsi="Arial" w:cs="Arial"/>
                      <w:b/>
                      <w:bCs/>
                      <w:color w:val="000000"/>
                      <w:sz w:val="20"/>
                    </w:rPr>
                  </w:pPr>
                  <w:r w:rsidRPr="00DF3270">
                    <w:rPr>
                      <w:rFonts w:ascii="Arial" w:eastAsia="Calibri" w:hAnsi="Arial" w:cs="Arial"/>
                      <w:b/>
                      <w:bCs/>
                      <w:color w:val="000000"/>
                      <w:sz w:val="20"/>
                    </w:rPr>
                    <w:t>2015-2016</w:t>
                  </w:r>
                </w:p>
              </w:tc>
              <w:tc>
                <w:tcPr>
                  <w:tcW w:w="1260" w:type="dxa"/>
                </w:tcPr>
                <w:p w:rsidR="006549C2" w:rsidRPr="00DF3270" w:rsidRDefault="006549C2" w:rsidP="006549C2">
                  <w:pPr>
                    <w:rPr>
                      <w:rFonts w:ascii="Arial" w:eastAsia="Calibri" w:hAnsi="Arial" w:cs="Arial"/>
                      <w:b/>
                      <w:bCs/>
                      <w:color w:val="000000"/>
                      <w:sz w:val="20"/>
                    </w:rPr>
                  </w:pPr>
                  <w:r w:rsidRPr="00DF3270">
                    <w:rPr>
                      <w:rFonts w:ascii="Arial" w:eastAsia="Calibri" w:hAnsi="Arial" w:cs="Arial"/>
                      <w:b/>
                      <w:bCs/>
                      <w:color w:val="000000"/>
                      <w:sz w:val="20"/>
                    </w:rPr>
                    <w:t>YTD 2015-2016</w:t>
                  </w:r>
                </w:p>
              </w:tc>
              <w:tc>
                <w:tcPr>
                  <w:tcW w:w="1530" w:type="dxa"/>
                  <w:tcBorders>
                    <w:right w:val="single" w:sz="4" w:space="0" w:color="auto"/>
                  </w:tcBorders>
                </w:tcPr>
                <w:p w:rsidR="006549C2" w:rsidRPr="00DF3270" w:rsidRDefault="006549C2" w:rsidP="006549C2">
                  <w:pPr>
                    <w:rPr>
                      <w:rFonts w:ascii="Arial" w:eastAsia="Calibri" w:hAnsi="Arial" w:cs="Arial"/>
                      <w:b/>
                      <w:bCs/>
                      <w:color w:val="000000"/>
                      <w:sz w:val="20"/>
                    </w:rPr>
                  </w:pPr>
                  <w:r w:rsidRPr="00DF3270">
                    <w:rPr>
                      <w:rFonts w:ascii="Arial" w:eastAsia="Calibri" w:hAnsi="Arial" w:cs="Arial"/>
                      <w:b/>
                      <w:bCs/>
                      <w:color w:val="000000"/>
                      <w:sz w:val="20"/>
                    </w:rPr>
                    <w:t>2016-2017</w:t>
                  </w:r>
                </w:p>
              </w:tc>
            </w:tr>
            <w:tr w:rsidR="006549C2" w:rsidRPr="00DF3270" w:rsidTr="006549C2">
              <w:trPr>
                <w:trHeight w:val="429"/>
              </w:trPr>
              <w:tc>
                <w:tcPr>
                  <w:tcW w:w="1819" w:type="dxa"/>
                  <w:tcBorders>
                    <w:left w:val="single" w:sz="4" w:space="0" w:color="auto"/>
                    <w:bottom w:val="single" w:sz="4" w:space="0" w:color="auto"/>
                  </w:tcBorders>
                </w:tcPr>
                <w:p w:rsidR="006549C2" w:rsidRPr="00DF3270" w:rsidRDefault="006549C2" w:rsidP="006549C2">
                  <w:pPr>
                    <w:rPr>
                      <w:rFonts w:ascii="Arial" w:eastAsia="Calibri" w:hAnsi="Arial" w:cs="Arial"/>
                      <w:color w:val="000000"/>
                      <w:sz w:val="20"/>
                    </w:rPr>
                  </w:pPr>
                </w:p>
              </w:tc>
              <w:tc>
                <w:tcPr>
                  <w:tcW w:w="1322" w:type="dxa"/>
                  <w:tcBorders>
                    <w:bottom w:val="single" w:sz="4" w:space="0" w:color="auto"/>
                  </w:tcBorders>
                </w:tcPr>
                <w:p w:rsidR="006549C2" w:rsidRPr="00DF3270" w:rsidRDefault="006549C2" w:rsidP="006549C2">
                  <w:pPr>
                    <w:rPr>
                      <w:rFonts w:ascii="Arial" w:eastAsia="Calibri" w:hAnsi="Arial" w:cs="Arial"/>
                      <w:b/>
                      <w:bCs/>
                      <w:color w:val="000000"/>
                      <w:sz w:val="20"/>
                    </w:rPr>
                  </w:pPr>
                  <w:r w:rsidRPr="00DF3270">
                    <w:rPr>
                      <w:rFonts w:ascii="Arial" w:eastAsia="Calibri" w:hAnsi="Arial" w:cs="Arial"/>
                      <w:b/>
                      <w:bCs/>
                      <w:color w:val="000000"/>
                      <w:sz w:val="20"/>
                    </w:rPr>
                    <w:t>Budget</w:t>
                  </w:r>
                </w:p>
              </w:tc>
              <w:tc>
                <w:tcPr>
                  <w:tcW w:w="1260" w:type="dxa"/>
                  <w:tcBorders>
                    <w:bottom w:val="single" w:sz="4" w:space="0" w:color="auto"/>
                  </w:tcBorders>
                </w:tcPr>
                <w:p w:rsidR="006549C2" w:rsidRPr="00DF3270" w:rsidRDefault="006549C2" w:rsidP="006549C2">
                  <w:pPr>
                    <w:rPr>
                      <w:rFonts w:ascii="Arial" w:eastAsia="Calibri" w:hAnsi="Arial" w:cs="Arial"/>
                      <w:b/>
                      <w:bCs/>
                      <w:color w:val="000000"/>
                      <w:sz w:val="20"/>
                    </w:rPr>
                  </w:pPr>
                  <w:r w:rsidRPr="00DF3270">
                    <w:rPr>
                      <w:rFonts w:ascii="Arial" w:eastAsia="Calibri" w:hAnsi="Arial" w:cs="Arial"/>
                      <w:b/>
                      <w:bCs/>
                      <w:color w:val="000000"/>
                      <w:sz w:val="20"/>
                    </w:rPr>
                    <w:t>Budget</w:t>
                  </w:r>
                </w:p>
              </w:tc>
              <w:tc>
                <w:tcPr>
                  <w:tcW w:w="1260" w:type="dxa"/>
                  <w:tcBorders>
                    <w:bottom w:val="single" w:sz="4" w:space="0" w:color="auto"/>
                  </w:tcBorders>
                </w:tcPr>
                <w:p w:rsidR="006549C2" w:rsidRPr="00DF3270" w:rsidRDefault="006549C2" w:rsidP="006549C2">
                  <w:pPr>
                    <w:rPr>
                      <w:rFonts w:ascii="Arial" w:eastAsia="Calibri" w:hAnsi="Arial" w:cs="Arial"/>
                      <w:b/>
                      <w:bCs/>
                      <w:color w:val="000000"/>
                      <w:sz w:val="20"/>
                    </w:rPr>
                  </w:pPr>
                  <w:r w:rsidRPr="00DF3270">
                    <w:rPr>
                      <w:rFonts w:ascii="Arial" w:eastAsia="Calibri" w:hAnsi="Arial" w:cs="Arial"/>
                      <w:b/>
                      <w:bCs/>
                      <w:color w:val="000000"/>
                      <w:sz w:val="20"/>
                    </w:rPr>
                    <w:t>Budget</w:t>
                  </w:r>
                </w:p>
              </w:tc>
              <w:tc>
                <w:tcPr>
                  <w:tcW w:w="1260" w:type="dxa"/>
                  <w:tcBorders>
                    <w:bottom w:val="single" w:sz="4" w:space="0" w:color="auto"/>
                  </w:tcBorders>
                </w:tcPr>
                <w:p w:rsidR="006549C2" w:rsidRPr="00DF3270" w:rsidRDefault="006549C2" w:rsidP="006549C2">
                  <w:pPr>
                    <w:rPr>
                      <w:rFonts w:ascii="Arial" w:eastAsia="Calibri" w:hAnsi="Arial" w:cs="Arial"/>
                      <w:b/>
                      <w:bCs/>
                      <w:color w:val="000000"/>
                      <w:sz w:val="20"/>
                    </w:rPr>
                  </w:pPr>
                  <w:r w:rsidRPr="00DF3270">
                    <w:rPr>
                      <w:rFonts w:ascii="Arial" w:eastAsia="Calibri" w:hAnsi="Arial" w:cs="Arial"/>
                      <w:b/>
                      <w:bCs/>
                      <w:color w:val="000000"/>
                      <w:sz w:val="20"/>
                    </w:rPr>
                    <w:t>Budget</w:t>
                  </w:r>
                </w:p>
              </w:tc>
              <w:tc>
                <w:tcPr>
                  <w:tcW w:w="1260" w:type="dxa"/>
                  <w:tcBorders>
                    <w:bottom w:val="single" w:sz="4" w:space="0" w:color="auto"/>
                  </w:tcBorders>
                </w:tcPr>
                <w:p w:rsidR="006549C2" w:rsidRPr="00DF3270" w:rsidRDefault="006549C2" w:rsidP="006549C2">
                  <w:pPr>
                    <w:rPr>
                      <w:rFonts w:ascii="Arial" w:eastAsia="Calibri" w:hAnsi="Arial" w:cs="Arial"/>
                      <w:b/>
                      <w:bCs/>
                      <w:color w:val="000000"/>
                      <w:sz w:val="20"/>
                    </w:rPr>
                  </w:pPr>
                  <w:r w:rsidRPr="00DF3270">
                    <w:rPr>
                      <w:rFonts w:ascii="Arial" w:eastAsia="Calibri" w:hAnsi="Arial" w:cs="Arial"/>
                      <w:b/>
                      <w:bCs/>
                      <w:color w:val="000000"/>
                      <w:sz w:val="20"/>
                    </w:rPr>
                    <w:t>Budget</w:t>
                  </w:r>
                </w:p>
              </w:tc>
              <w:tc>
                <w:tcPr>
                  <w:tcW w:w="1530" w:type="dxa"/>
                  <w:tcBorders>
                    <w:bottom w:val="single" w:sz="4" w:space="0" w:color="auto"/>
                    <w:right w:val="single" w:sz="4" w:space="0" w:color="auto"/>
                  </w:tcBorders>
                </w:tcPr>
                <w:p w:rsidR="006549C2" w:rsidRPr="00DF3270" w:rsidRDefault="006549C2" w:rsidP="006549C2">
                  <w:pPr>
                    <w:rPr>
                      <w:rFonts w:ascii="Arial" w:eastAsia="Calibri" w:hAnsi="Arial" w:cs="Arial"/>
                      <w:b/>
                      <w:bCs/>
                      <w:color w:val="000000"/>
                      <w:sz w:val="20"/>
                    </w:rPr>
                  </w:pPr>
                  <w:r w:rsidRPr="00DF3270">
                    <w:rPr>
                      <w:rFonts w:ascii="Arial" w:eastAsia="Calibri" w:hAnsi="Arial" w:cs="Arial"/>
                      <w:b/>
                      <w:bCs/>
                      <w:color w:val="000000"/>
                      <w:sz w:val="20"/>
                    </w:rPr>
                    <w:t>Budget</w:t>
                  </w:r>
                </w:p>
              </w:tc>
            </w:tr>
            <w:tr w:rsidR="006549C2" w:rsidRPr="00DF3270" w:rsidTr="006549C2">
              <w:trPr>
                <w:trHeight w:val="447"/>
              </w:trPr>
              <w:tc>
                <w:tcPr>
                  <w:tcW w:w="1819" w:type="dxa"/>
                  <w:tcBorders>
                    <w:top w:val="single" w:sz="4" w:space="0" w:color="auto"/>
                    <w:left w:val="single" w:sz="12" w:space="0" w:color="auto"/>
                    <w:bottom w:val="single" w:sz="12" w:space="0" w:color="auto"/>
                    <w:right w:val="single" w:sz="12" w:space="0" w:color="auto"/>
                  </w:tcBorders>
                </w:tcPr>
                <w:p w:rsidR="006549C2" w:rsidRPr="00DF3270" w:rsidRDefault="006549C2" w:rsidP="006549C2">
                  <w:pPr>
                    <w:rPr>
                      <w:rFonts w:ascii="Arial" w:eastAsia="Calibri" w:hAnsi="Arial" w:cs="Arial"/>
                      <w:b/>
                      <w:bCs/>
                      <w:color w:val="000000"/>
                      <w:sz w:val="20"/>
                    </w:rPr>
                  </w:pPr>
                  <w:r w:rsidRPr="00DF3270">
                    <w:rPr>
                      <w:rFonts w:ascii="Arial" w:eastAsia="Calibri" w:hAnsi="Arial" w:cs="Arial"/>
                      <w:b/>
                      <w:bCs/>
                      <w:color w:val="000000"/>
                      <w:sz w:val="20"/>
                    </w:rPr>
                    <w:t xml:space="preserve">GENERAL FUND </w:t>
                  </w:r>
                </w:p>
              </w:tc>
              <w:tc>
                <w:tcPr>
                  <w:tcW w:w="1322" w:type="dxa"/>
                  <w:tcBorders>
                    <w:top w:val="single" w:sz="4" w:space="0" w:color="auto"/>
                    <w:left w:val="nil"/>
                    <w:bottom w:val="single" w:sz="12" w:space="0" w:color="auto"/>
                    <w:right w:val="single" w:sz="12" w:space="0" w:color="auto"/>
                  </w:tcBorders>
                </w:tcPr>
                <w:p w:rsidR="006549C2" w:rsidRPr="00833D4F" w:rsidRDefault="006549C2" w:rsidP="006549C2">
                  <w:pPr>
                    <w:rPr>
                      <w:rFonts w:ascii="Arial" w:eastAsia="Calibri" w:hAnsi="Arial" w:cs="Arial"/>
                      <w:bCs/>
                      <w:iCs/>
                      <w:color w:val="000000"/>
                      <w:sz w:val="20"/>
                    </w:rPr>
                  </w:pPr>
                  <w:r w:rsidRPr="00833D4F">
                    <w:rPr>
                      <w:rFonts w:ascii="Arial" w:eastAsia="Calibri" w:hAnsi="Arial" w:cs="Arial"/>
                      <w:bCs/>
                      <w:iCs/>
                      <w:color w:val="000000"/>
                      <w:sz w:val="20"/>
                    </w:rPr>
                    <w:t>1,910,144</w:t>
                  </w:r>
                </w:p>
              </w:tc>
              <w:tc>
                <w:tcPr>
                  <w:tcW w:w="1260" w:type="dxa"/>
                  <w:tcBorders>
                    <w:top w:val="single" w:sz="4" w:space="0" w:color="auto"/>
                    <w:left w:val="nil"/>
                    <w:bottom w:val="single" w:sz="12" w:space="0" w:color="auto"/>
                    <w:right w:val="single" w:sz="12" w:space="0" w:color="auto"/>
                  </w:tcBorders>
                </w:tcPr>
                <w:p w:rsidR="006549C2" w:rsidRPr="00833D4F" w:rsidRDefault="006549C2" w:rsidP="006549C2">
                  <w:pPr>
                    <w:rPr>
                      <w:rFonts w:ascii="Arial" w:eastAsia="Calibri" w:hAnsi="Arial" w:cs="Arial"/>
                      <w:bCs/>
                      <w:color w:val="000000"/>
                      <w:sz w:val="20"/>
                    </w:rPr>
                  </w:pPr>
                  <w:r w:rsidRPr="00833D4F">
                    <w:rPr>
                      <w:rFonts w:ascii="Arial" w:eastAsia="Calibri" w:hAnsi="Arial" w:cs="Arial"/>
                      <w:bCs/>
                      <w:color w:val="000000"/>
                      <w:sz w:val="20"/>
                    </w:rPr>
                    <w:t>1,957,976</w:t>
                  </w:r>
                </w:p>
              </w:tc>
              <w:tc>
                <w:tcPr>
                  <w:tcW w:w="1260" w:type="dxa"/>
                  <w:tcBorders>
                    <w:top w:val="single" w:sz="4" w:space="0" w:color="auto"/>
                    <w:left w:val="nil"/>
                    <w:bottom w:val="single" w:sz="12" w:space="0" w:color="auto"/>
                    <w:right w:val="single" w:sz="12" w:space="0" w:color="auto"/>
                  </w:tcBorders>
                </w:tcPr>
                <w:p w:rsidR="006549C2" w:rsidRPr="00833D4F" w:rsidRDefault="006549C2" w:rsidP="006549C2">
                  <w:pPr>
                    <w:rPr>
                      <w:rFonts w:ascii="Arial" w:eastAsia="Calibri" w:hAnsi="Arial" w:cs="Arial"/>
                      <w:bCs/>
                      <w:color w:val="000000"/>
                      <w:sz w:val="20"/>
                    </w:rPr>
                  </w:pPr>
                  <w:r w:rsidRPr="00833D4F">
                    <w:rPr>
                      <w:rFonts w:ascii="Arial" w:eastAsia="Calibri" w:hAnsi="Arial" w:cs="Arial"/>
                      <w:bCs/>
                      <w:color w:val="000000"/>
                      <w:sz w:val="20"/>
                    </w:rPr>
                    <w:t>2,013,540</w:t>
                  </w:r>
                </w:p>
              </w:tc>
              <w:tc>
                <w:tcPr>
                  <w:tcW w:w="1260" w:type="dxa"/>
                  <w:tcBorders>
                    <w:top w:val="single" w:sz="4" w:space="0" w:color="auto"/>
                    <w:left w:val="nil"/>
                    <w:bottom w:val="single" w:sz="12" w:space="0" w:color="auto"/>
                    <w:right w:val="single" w:sz="12" w:space="0" w:color="auto"/>
                  </w:tcBorders>
                </w:tcPr>
                <w:p w:rsidR="006549C2" w:rsidRPr="00833D4F" w:rsidRDefault="006549C2" w:rsidP="006549C2">
                  <w:pPr>
                    <w:rPr>
                      <w:rFonts w:ascii="Arial" w:eastAsia="Calibri" w:hAnsi="Arial" w:cs="Arial"/>
                      <w:bCs/>
                      <w:color w:val="000000"/>
                      <w:sz w:val="20"/>
                    </w:rPr>
                  </w:pPr>
                  <w:r w:rsidRPr="00833D4F">
                    <w:rPr>
                      <w:rFonts w:ascii="Arial" w:eastAsia="Calibri" w:hAnsi="Arial" w:cs="Arial"/>
                      <w:bCs/>
                      <w:color w:val="000000"/>
                      <w:sz w:val="20"/>
                    </w:rPr>
                    <w:t>2,010,593</w:t>
                  </w:r>
                </w:p>
              </w:tc>
              <w:tc>
                <w:tcPr>
                  <w:tcW w:w="1260" w:type="dxa"/>
                  <w:tcBorders>
                    <w:top w:val="single" w:sz="4" w:space="0" w:color="auto"/>
                    <w:left w:val="nil"/>
                    <w:bottom w:val="single" w:sz="12" w:space="0" w:color="auto"/>
                    <w:right w:val="single" w:sz="12" w:space="0" w:color="auto"/>
                  </w:tcBorders>
                </w:tcPr>
                <w:p w:rsidR="006549C2" w:rsidRPr="00833D4F" w:rsidRDefault="006549C2" w:rsidP="006549C2">
                  <w:pPr>
                    <w:rPr>
                      <w:rFonts w:ascii="Arial" w:eastAsia="Calibri" w:hAnsi="Arial" w:cs="Arial"/>
                      <w:bCs/>
                      <w:color w:val="000000"/>
                      <w:sz w:val="20"/>
                    </w:rPr>
                  </w:pPr>
                  <w:r w:rsidRPr="00833D4F">
                    <w:rPr>
                      <w:rFonts w:ascii="Arial" w:eastAsia="Calibri" w:hAnsi="Arial" w:cs="Arial"/>
                      <w:bCs/>
                      <w:color w:val="000000"/>
                      <w:sz w:val="20"/>
                    </w:rPr>
                    <w:t>2,418,945</w:t>
                  </w:r>
                </w:p>
              </w:tc>
              <w:tc>
                <w:tcPr>
                  <w:tcW w:w="1530" w:type="dxa"/>
                  <w:tcBorders>
                    <w:top w:val="single" w:sz="4" w:space="0" w:color="auto"/>
                    <w:left w:val="nil"/>
                    <w:bottom w:val="single" w:sz="12" w:space="0" w:color="auto"/>
                    <w:right w:val="single" w:sz="12" w:space="0" w:color="auto"/>
                  </w:tcBorders>
                </w:tcPr>
                <w:p w:rsidR="006549C2" w:rsidRPr="00833D4F" w:rsidRDefault="006549C2" w:rsidP="006549C2">
                  <w:pPr>
                    <w:rPr>
                      <w:rFonts w:ascii="Arial" w:eastAsia="Calibri" w:hAnsi="Arial" w:cs="Arial"/>
                      <w:bCs/>
                      <w:color w:val="000000"/>
                      <w:sz w:val="20"/>
                    </w:rPr>
                  </w:pPr>
                  <w:r w:rsidRPr="00833D4F">
                    <w:rPr>
                      <w:rFonts w:ascii="Arial" w:eastAsia="Calibri" w:hAnsi="Arial" w:cs="Arial"/>
                      <w:bCs/>
                      <w:color w:val="000000"/>
                      <w:sz w:val="20"/>
                    </w:rPr>
                    <w:t>2,246,551</w:t>
                  </w:r>
                </w:p>
              </w:tc>
            </w:tr>
            <w:tr w:rsidR="006549C2" w:rsidRPr="00DF3270" w:rsidTr="006549C2">
              <w:trPr>
                <w:trHeight w:val="447"/>
              </w:trPr>
              <w:tc>
                <w:tcPr>
                  <w:tcW w:w="1819" w:type="dxa"/>
                  <w:tcBorders>
                    <w:top w:val="nil"/>
                    <w:left w:val="single" w:sz="12" w:space="0" w:color="auto"/>
                    <w:bottom w:val="single" w:sz="12" w:space="0" w:color="auto"/>
                    <w:right w:val="single" w:sz="12" w:space="0" w:color="auto"/>
                  </w:tcBorders>
                </w:tcPr>
                <w:p w:rsidR="006549C2" w:rsidRPr="00DF3270" w:rsidRDefault="006549C2" w:rsidP="006549C2">
                  <w:pPr>
                    <w:rPr>
                      <w:rFonts w:ascii="Arial" w:eastAsia="Calibri" w:hAnsi="Arial" w:cs="Arial"/>
                      <w:color w:val="000000"/>
                      <w:sz w:val="20"/>
                    </w:rPr>
                  </w:pPr>
                </w:p>
              </w:tc>
              <w:tc>
                <w:tcPr>
                  <w:tcW w:w="1322" w:type="dxa"/>
                  <w:tcBorders>
                    <w:top w:val="nil"/>
                    <w:left w:val="nil"/>
                    <w:bottom w:val="single" w:sz="12" w:space="0" w:color="auto"/>
                    <w:right w:val="single" w:sz="12" w:space="0" w:color="auto"/>
                  </w:tcBorders>
                </w:tcPr>
                <w:p w:rsidR="006549C2" w:rsidRPr="00833D4F" w:rsidRDefault="006549C2" w:rsidP="006549C2">
                  <w:pPr>
                    <w:rPr>
                      <w:rFonts w:ascii="Arial" w:eastAsia="Calibri" w:hAnsi="Arial" w:cs="Arial"/>
                      <w:color w:val="000000"/>
                      <w:sz w:val="20"/>
                    </w:rPr>
                  </w:pPr>
                </w:p>
              </w:tc>
              <w:tc>
                <w:tcPr>
                  <w:tcW w:w="1260" w:type="dxa"/>
                  <w:tcBorders>
                    <w:top w:val="nil"/>
                    <w:left w:val="nil"/>
                    <w:bottom w:val="single" w:sz="12" w:space="0" w:color="auto"/>
                    <w:right w:val="single" w:sz="12" w:space="0" w:color="auto"/>
                  </w:tcBorders>
                </w:tcPr>
                <w:p w:rsidR="006549C2" w:rsidRPr="00833D4F" w:rsidRDefault="006549C2" w:rsidP="006549C2">
                  <w:pPr>
                    <w:rPr>
                      <w:rFonts w:ascii="Arial" w:eastAsia="Calibri" w:hAnsi="Arial" w:cs="Arial"/>
                      <w:color w:val="000000"/>
                      <w:sz w:val="20"/>
                    </w:rPr>
                  </w:pPr>
                </w:p>
              </w:tc>
              <w:tc>
                <w:tcPr>
                  <w:tcW w:w="1260" w:type="dxa"/>
                  <w:tcBorders>
                    <w:top w:val="nil"/>
                    <w:left w:val="nil"/>
                    <w:bottom w:val="single" w:sz="12" w:space="0" w:color="auto"/>
                    <w:right w:val="single" w:sz="12" w:space="0" w:color="auto"/>
                  </w:tcBorders>
                </w:tcPr>
                <w:p w:rsidR="006549C2" w:rsidRPr="00833D4F" w:rsidRDefault="006549C2" w:rsidP="006549C2">
                  <w:pPr>
                    <w:rPr>
                      <w:rFonts w:ascii="Arial" w:eastAsia="Calibri" w:hAnsi="Arial" w:cs="Arial"/>
                      <w:color w:val="000000"/>
                      <w:sz w:val="20"/>
                    </w:rPr>
                  </w:pPr>
                </w:p>
              </w:tc>
              <w:tc>
                <w:tcPr>
                  <w:tcW w:w="1260" w:type="dxa"/>
                  <w:tcBorders>
                    <w:top w:val="nil"/>
                    <w:left w:val="nil"/>
                    <w:bottom w:val="single" w:sz="12" w:space="0" w:color="auto"/>
                    <w:right w:val="single" w:sz="12" w:space="0" w:color="auto"/>
                  </w:tcBorders>
                </w:tcPr>
                <w:p w:rsidR="006549C2" w:rsidRPr="00833D4F" w:rsidRDefault="006549C2" w:rsidP="006549C2">
                  <w:pPr>
                    <w:rPr>
                      <w:rFonts w:ascii="Arial" w:eastAsia="Calibri" w:hAnsi="Arial" w:cs="Arial"/>
                      <w:color w:val="000000"/>
                      <w:sz w:val="20"/>
                    </w:rPr>
                  </w:pPr>
                </w:p>
              </w:tc>
              <w:tc>
                <w:tcPr>
                  <w:tcW w:w="1260" w:type="dxa"/>
                  <w:tcBorders>
                    <w:top w:val="nil"/>
                    <w:left w:val="nil"/>
                    <w:bottom w:val="single" w:sz="12" w:space="0" w:color="auto"/>
                    <w:right w:val="single" w:sz="12" w:space="0" w:color="auto"/>
                  </w:tcBorders>
                </w:tcPr>
                <w:p w:rsidR="006549C2" w:rsidRPr="00833D4F" w:rsidRDefault="006549C2" w:rsidP="006549C2">
                  <w:pPr>
                    <w:rPr>
                      <w:rFonts w:ascii="Arial" w:eastAsia="Calibri" w:hAnsi="Arial" w:cs="Arial"/>
                      <w:color w:val="000000"/>
                      <w:sz w:val="20"/>
                    </w:rPr>
                  </w:pPr>
                </w:p>
              </w:tc>
              <w:tc>
                <w:tcPr>
                  <w:tcW w:w="1530" w:type="dxa"/>
                  <w:tcBorders>
                    <w:top w:val="nil"/>
                    <w:left w:val="nil"/>
                    <w:bottom w:val="single" w:sz="12" w:space="0" w:color="auto"/>
                    <w:right w:val="single" w:sz="12" w:space="0" w:color="auto"/>
                  </w:tcBorders>
                </w:tcPr>
                <w:p w:rsidR="006549C2" w:rsidRPr="00833D4F" w:rsidRDefault="006549C2" w:rsidP="006549C2">
                  <w:pPr>
                    <w:rPr>
                      <w:rFonts w:ascii="Arial" w:eastAsia="Calibri" w:hAnsi="Arial" w:cs="Arial"/>
                      <w:color w:val="000000"/>
                      <w:sz w:val="20"/>
                    </w:rPr>
                  </w:pPr>
                </w:p>
              </w:tc>
            </w:tr>
            <w:tr w:rsidR="006549C2" w:rsidRPr="00DF3270" w:rsidTr="006549C2">
              <w:trPr>
                <w:trHeight w:val="769"/>
              </w:trPr>
              <w:tc>
                <w:tcPr>
                  <w:tcW w:w="1819" w:type="dxa"/>
                  <w:tcBorders>
                    <w:top w:val="nil"/>
                    <w:left w:val="single" w:sz="12" w:space="0" w:color="auto"/>
                    <w:bottom w:val="single" w:sz="12" w:space="0" w:color="auto"/>
                    <w:right w:val="single" w:sz="12" w:space="0" w:color="auto"/>
                  </w:tcBorders>
                </w:tcPr>
                <w:p w:rsidR="006549C2" w:rsidRPr="00DF3270" w:rsidRDefault="006549C2" w:rsidP="006549C2">
                  <w:pPr>
                    <w:rPr>
                      <w:rFonts w:ascii="Arial" w:eastAsia="Calibri" w:hAnsi="Arial" w:cs="Arial"/>
                      <w:b/>
                      <w:bCs/>
                      <w:color w:val="000000"/>
                      <w:sz w:val="20"/>
                    </w:rPr>
                  </w:pPr>
                  <w:r w:rsidRPr="00DF3270">
                    <w:rPr>
                      <w:rFonts w:ascii="Arial" w:eastAsia="Calibri" w:hAnsi="Arial" w:cs="Arial"/>
                      <w:b/>
                      <w:bCs/>
                      <w:color w:val="000000"/>
                      <w:sz w:val="20"/>
                    </w:rPr>
                    <w:t>POWELL BILL FUND</w:t>
                  </w:r>
                </w:p>
              </w:tc>
              <w:tc>
                <w:tcPr>
                  <w:tcW w:w="1322" w:type="dxa"/>
                  <w:tcBorders>
                    <w:top w:val="nil"/>
                    <w:left w:val="nil"/>
                    <w:bottom w:val="single" w:sz="12" w:space="0" w:color="auto"/>
                    <w:right w:val="single" w:sz="12" w:space="0" w:color="auto"/>
                  </w:tcBorders>
                </w:tcPr>
                <w:p w:rsidR="006549C2" w:rsidRPr="00833D4F" w:rsidRDefault="006549C2" w:rsidP="006549C2">
                  <w:pPr>
                    <w:rPr>
                      <w:rFonts w:ascii="Arial" w:eastAsia="Calibri" w:hAnsi="Arial" w:cs="Arial"/>
                      <w:bCs/>
                      <w:iCs/>
                      <w:color w:val="000000"/>
                      <w:sz w:val="20"/>
                    </w:rPr>
                  </w:pPr>
                  <w:r w:rsidRPr="00833D4F">
                    <w:rPr>
                      <w:rFonts w:ascii="Arial" w:eastAsia="Calibri" w:hAnsi="Arial" w:cs="Arial"/>
                      <w:bCs/>
                      <w:iCs/>
                      <w:color w:val="000000"/>
                      <w:sz w:val="20"/>
                    </w:rPr>
                    <w:t>146,500</w:t>
                  </w:r>
                </w:p>
              </w:tc>
              <w:tc>
                <w:tcPr>
                  <w:tcW w:w="1260" w:type="dxa"/>
                  <w:tcBorders>
                    <w:top w:val="nil"/>
                    <w:left w:val="nil"/>
                    <w:bottom w:val="single" w:sz="12" w:space="0" w:color="auto"/>
                    <w:right w:val="single" w:sz="12" w:space="0" w:color="auto"/>
                  </w:tcBorders>
                </w:tcPr>
                <w:p w:rsidR="006549C2" w:rsidRPr="00833D4F" w:rsidRDefault="006549C2" w:rsidP="006549C2">
                  <w:pPr>
                    <w:rPr>
                      <w:rFonts w:ascii="Arial" w:eastAsia="Calibri" w:hAnsi="Arial" w:cs="Arial"/>
                      <w:bCs/>
                      <w:color w:val="000000"/>
                      <w:sz w:val="20"/>
                    </w:rPr>
                  </w:pPr>
                  <w:r w:rsidRPr="00833D4F">
                    <w:rPr>
                      <w:rFonts w:ascii="Arial" w:eastAsia="Calibri" w:hAnsi="Arial" w:cs="Arial"/>
                      <w:bCs/>
                      <w:color w:val="000000"/>
                      <w:sz w:val="20"/>
                    </w:rPr>
                    <w:t>87,000</w:t>
                  </w:r>
                </w:p>
              </w:tc>
              <w:tc>
                <w:tcPr>
                  <w:tcW w:w="1260" w:type="dxa"/>
                  <w:tcBorders>
                    <w:top w:val="nil"/>
                    <w:left w:val="nil"/>
                    <w:bottom w:val="single" w:sz="12" w:space="0" w:color="auto"/>
                    <w:right w:val="single" w:sz="12" w:space="0" w:color="auto"/>
                  </w:tcBorders>
                </w:tcPr>
                <w:p w:rsidR="006549C2" w:rsidRPr="00833D4F" w:rsidRDefault="006549C2" w:rsidP="006549C2">
                  <w:pPr>
                    <w:rPr>
                      <w:rFonts w:ascii="Arial" w:eastAsia="Calibri" w:hAnsi="Arial" w:cs="Arial"/>
                      <w:bCs/>
                      <w:color w:val="000000"/>
                      <w:sz w:val="20"/>
                    </w:rPr>
                  </w:pPr>
                  <w:r w:rsidRPr="00833D4F">
                    <w:rPr>
                      <w:rFonts w:ascii="Arial" w:eastAsia="Calibri" w:hAnsi="Arial" w:cs="Arial"/>
                      <w:bCs/>
                      <w:color w:val="000000"/>
                      <w:sz w:val="20"/>
                    </w:rPr>
                    <w:t>63,500</w:t>
                  </w:r>
                </w:p>
              </w:tc>
              <w:tc>
                <w:tcPr>
                  <w:tcW w:w="1260" w:type="dxa"/>
                  <w:tcBorders>
                    <w:top w:val="nil"/>
                    <w:left w:val="nil"/>
                    <w:bottom w:val="single" w:sz="12" w:space="0" w:color="auto"/>
                    <w:right w:val="single" w:sz="12" w:space="0" w:color="auto"/>
                  </w:tcBorders>
                </w:tcPr>
                <w:p w:rsidR="006549C2" w:rsidRPr="00833D4F" w:rsidRDefault="006549C2" w:rsidP="006549C2">
                  <w:pPr>
                    <w:rPr>
                      <w:rFonts w:ascii="Arial" w:eastAsia="Calibri" w:hAnsi="Arial" w:cs="Arial"/>
                      <w:bCs/>
                      <w:color w:val="000000"/>
                      <w:sz w:val="20"/>
                    </w:rPr>
                  </w:pPr>
                  <w:r w:rsidRPr="00833D4F">
                    <w:rPr>
                      <w:rFonts w:ascii="Arial" w:eastAsia="Calibri" w:hAnsi="Arial" w:cs="Arial"/>
                      <w:bCs/>
                      <w:color w:val="000000"/>
                      <w:sz w:val="20"/>
                    </w:rPr>
                    <w:t>63,500</w:t>
                  </w:r>
                </w:p>
              </w:tc>
              <w:tc>
                <w:tcPr>
                  <w:tcW w:w="1260" w:type="dxa"/>
                  <w:tcBorders>
                    <w:top w:val="nil"/>
                    <w:left w:val="nil"/>
                    <w:bottom w:val="single" w:sz="12" w:space="0" w:color="auto"/>
                    <w:right w:val="single" w:sz="12" w:space="0" w:color="auto"/>
                  </w:tcBorders>
                </w:tcPr>
                <w:p w:rsidR="006549C2" w:rsidRPr="00833D4F" w:rsidRDefault="006549C2" w:rsidP="006549C2">
                  <w:pPr>
                    <w:rPr>
                      <w:rFonts w:ascii="Arial" w:eastAsia="Calibri" w:hAnsi="Arial" w:cs="Arial"/>
                      <w:bCs/>
                      <w:color w:val="000000"/>
                      <w:sz w:val="20"/>
                    </w:rPr>
                  </w:pPr>
                  <w:r w:rsidRPr="00833D4F">
                    <w:rPr>
                      <w:rFonts w:ascii="Arial" w:eastAsia="Calibri" w:hAnsi="Arial" w:cs="Arial"/>
                      <w:bCs/>
                      <w:color w:val="000000"/>
                      <w:sz w:val="20"/>
                    </w:rPr>
                    <w:t>63,500</w:t>
                  </w:r>
                </w:p>
              </w:tc>
              <w:tc>
                <w:tcPr>
                  <w:tcW w:w="1530" w:type="dxa"/>
                  <w:tcBorders>
                    <w:top w:val="nil"/>
                    <w:left w:val="nil"/>
                    <w:bottom w:val="single" w:sz="12" w:space="0" w:color="auto"/>
                    <w:right w:val="single" w:sz="12" w:space="0" w:color="auto"/>
                  </w:tcBorders>
                </w:tcPr>
                <w:p w:rsidR="006549C2" w:rsidRPr="00833D4F" w:rsidRDefault="006549C2" w:rsidP="006549C2">
                  <w:pPr>
                    <w:rPr>
                      <w:rFonts w:ascii="Arial" w:eastAsia="Calibri" w:hAnsi="Arial" w:cs="Arial"/>
                      <w:bCs/>
                      <w:color w:val="000000"/>
                      <w:sz w:val="20"/>
                    </w:rPr>
                  </w:pPr>
                  <w:r w:rsidRPr="00833D4F">
                    <w:rPr>
                      <w:rFonts w:ascii="Arial" w:eastAsia="Calibri" w:hAnsi="Arial" w:cs="Arial"/>
                      <w:bCs/>
                      <w:color w:val="000000"/>
                      <w:sz w:val="20"/>
                    </w:rPr>
                    <w:t>247,900</w:t>
                  </w:r>
                </w:p>
              </w:tc>
            </w:tr>
            <w:tr w:rsidR="006549C2" w:rsidRPr="00DF3270" w:rsidTr="006549C2">
              <w:trPr>
                <w:trHeight w:val="447"/>
              </w:trPr>
              <w:tc>
                <w:tcPr>
                  <w:tcW w:w="1819" w:type="dxa"/>
                  <w:tcBorders>
                    <w:top w:val="nil"/>
                    <w:left w:val="single" w:sz="12" w:space="0" w:color="auto"/>
                    <w:bottom w:val="single" w:sz="12" w:space="0" w:color="auto"/>
                    <w:right w:val="single" w:sz="12" w:space="0" w:color="auto"/>
                  </w:tcBorders>
                </w:tcPr>
                <w:p w:rsidR="006549C2" w:rsidRPr="00DF3270" w:rsidRDefault="006549C2" w:rsidP="006549C2">
                  <w:pPr>
                    <w:rPr>
                      <w:rFonts w:ascii="Arial" w:eastAsia="Calibri" w:hAnsi="Arial" w:cs="Arial"/>
                      <w:color w:val="000000"/>
                      <w:sz w:val="20"/>
                    </w:rPr>
                  </w:pPr>
                </w:p>
              </w:tc>
              <w:tc>
                <w:tcPr>
                  <w:tcW w:w="1322" w:type="dxa"/>
                  <w:tcBorders>
                    <w:top w:val="nil"/>
                    <w:left w:val="nil"/>
                    <w:bottom w:val="single" w:sz="12" w:space="0" w:color="auto"/>
                    <w:right w:val="single" w:sz="12" w:space="0" w:color="auto"/>
                  </w:tcBorders>
                </w:tcPr>
                <w:p w:rsidR="006549C2" w:rsidRPr="00833D4F" w:rsidRDefault="006549C2" w:rsidP="006549C2">
                  <w:pPr>
                    <w:rPr>
                      <w:rFonts w:ascii="Arial" w:eastAsia="Calibri" w:hAnsi="Arial" w:cs="Arial"/>
                      <w:color w:val="000000"/>
                      <w:sz w:val="20"/>
                    </w:rPr>
                  </w:pPr>
                </w:p>
              </w:tc>
              <w:tc>
                <w:tcPr>
                  <w:tcW w:w="1260" w:type="dxa"/>
                  <w:tcBorders>
                    <w:top w:val="nil"/>
                    <w:left w:val="nil"/>
                    <w:bottom w:val="single" w:sz="12" w:space="0" w:color="auto"/>
                    <w:right w:val="single" w:sz="12" w:space="0" w:color="auto"/>
                  </w:tcBorders>
                </w:tcPr>
                <w:p w:rsidR="006549C2" w:rsidRPr="00833D4F" w:rsidRDefault="006549C2" w:rsidP="006549C2">
                  <w:pPr>
                    <w:rPr>
                      <w:rFonts w:ascii="Arial" w:eastAsia="Calibri" w:hAnsi="Arial" w:cs="Arial"/>
                      <w:color w:val="000000"/>
                      <w:sz w:val="20"/>
                    </w:rPr>
                  </w:pPr>
                </w:p>
              </w:tc>
              <w:tc>
                <w:tcPr>
                  <w:tcW w:w="1260" w:type="dxa"/>
                  <w:tcBorders>
                    <w:top w:val="nil"/>
                    <w:left w:val="nil"/>
                    <w:bottom w:val="single" w:sz="12" w:space="0" w:color="auto"/>
                    <w:right w:val="single" w:sz="12" w:space="0" w:color="auto"/>
                  </w:tcBorders>
                </w:tcPr>
                <w:p w:rsidR="006549C2" w:rsidRPr="00833D4F" w:rsidRDefault="006549C2" w:rsidP="006549C2">
                  <w:pPr>
                    <w:rPr>
                      <w:rFonts w:ascii="Arial" w:eastAsia="Calibri" w:hAnsi="Arial" w:cs="Arial"/>
                      <w:color w:val="000000"/>
                      <w:sz w:val="20"/>
                    </w:rPr>
                  </w:pPr>
                </w:p>
              </w:tc>
              <w:tc>
                <w:tcPr>
                  <w:tcW w:w="1260" w:type="dxa"/>
                  <w:tcBorders>
                    <w:top w:val="nil"/>
                    <w:left w:val="nil"/>
                    <w:bottom w:val="single" w:sz="12" w:space="0" w:color="auto"/>
                    <w:right w:val="single" w:sz="12" w:space="0" w:color="auto"/>
                  </w:tcBorders>
                </w:tcPr>
                <w:p w:rsidR="006549C2" w:rsidRPr="00833D4F" w:rsidRDefault="006549C2" w:rsidP="006549C2">
                  <w:pPr>
                    <w:rPr>
                      <w:rFonts w:ascii="Arial" w:eastAsia="Calibri" w:hAnsi="Arial" w:cs="Arial"/>
                      <w:color w:val="000000"/>
                      <w:sz w:val="20"/>
                    </w:rPr>
                  </w:pPr>
                </w:p>
              </w:tc>
              <w:tc>
                <w:tcPr>
                  <w:tcW w:w="1260" w:type="dxa"/>
                  <w:tcBorders>
                    <w:top w:val="nil"/>
                    <w:left w:val="nil"/>
                    <w:bottom w:val="single" w:sz="12" w:space="0" w:color="auto"/>
                    <w:right w:val="single" w:sz="12" w:space="0" w:color="auto"/>
                  </w:tcBorders>
                </w:tcPr>
                <w:p w:rsidR="006549C2" w:rsidRPr="00833D4F" w:rsidRDefault="006549C2" w:rsidP="006549C2">
                  <w:pPr>
                    <w:rPr>
                      <w:rFonts w:ascii="Arial" w:eastAsia="Calibri" w:hAnsi="Arial" w:cs="Arial"/>
                      <w:color w:val="000000"/>
                      <w:sz w:val="20"/>
                    </w:rPr>
                  </w:pPr>
                </w:p>
              </w:tc>
              <w:tc>
                <w:tcPr>
                  <w:tcW w:w="1530" w:type="dxa"/>
                  <w:tcBorders>
                    <w:top w:val="nil"/>
                    <w:left w:val="nil"/>
                    <w:bottom w:val="single" w:sz="12" w:space="0" w:color="auto"/>
                    <w:right w:val="single" w:sz="12" w:space="0" w:color="auto"/>
                  </w:tcBorders>
                </w:tcPr>
                <w:p w:rsidR="006549C2" w:rsidRPr="00833D4F" w:rsidRDefault="006549C2" w:rsidP="006549C2">
                  <w:pPr>
                    <w:rPr>
                      <w:rFonts w:ascii="Arial" w:eastAsia="Calibri" w:hAnsi="Arial" w:cs="Arial"/>
                      <w:color w:val="000000"/>
                      <w:sz w:val="20"/>
                    </w:rPr>
                  </w:pPr>
                </w:p>
              </w:tc>
            </w:tr>
            <w:tr w:rsidR="006549C2" w:rsidRPr="00DF3270" w:rsidTr="006549C2">
              <w:trPr>
                <w:trHeight w:val="626"/>
              </w:trPr>
              <w:tc>
                <w:tcPr>
                  <w:tcW w:w="1819" w:type="dxa"/>
                  <w:tcBorders>
                    <w:top w:val="nil"/>
                    <w:left w:val="single" w:sz="12" w:space="0" w:color="auto"/>
                    <w:bottom w:val="single" w:sz="12" w:space="0" w:color="auto"/>
                    <w:right w:val="single" w:sz="12" w:space="0" w:color="auto"/>
                  </w:tcBorders>
                </w:tcPr>
                <w:p w:rsidR="006549C2" w:rsidRPr="00DF3270" w:rsidRDefault="006549C2" w:rsidP="006549C2">
                  <w:pPr>
                    <w:rPr>
                      <w:rFonts w:ascii="Arial" w:eastAsia="Calibri" w:hAnsi="Arial" w:cs="Arial"/>
                      <w:b/>
                      <w:bCs/>
                      <w:color w:val="000000"/>
                      <w:sz w:val="20"/>
                    </w:rPr>
                  </w:pPr>
                  <w:r w:rsidRPr="00DF3270">
                    <w:rPr>
                      <w:rFonts w:ascii="Arial" w:eastAsia="Calibri" w:hAnsi="Arial" w:cs="Arial"/>
                      <w:b/>
                      <w:bCs/>
                      <w:color w:val="000000"/>
                      <w:sz w:val="20"/>
                    </w:rPr>
                    <w:t>WATER &amp; SEWER FUND</w:t>
                  </w:r>
                </w:p>
              </w:tc>
              <w:tc>
                <w:tcPr>
                  <w:tcW w:w="1322" w:type="dxa"/>
                  <w:tcBorders>
                    <w:top w:val="nil"/>
                    <w:left w:val="nil"/>
                    <w:bottom w:val="single" w:sz="12" w:space="0" w:color="auto"/>
                    <w:right w:val="single" w:sz="12" w:space="0" w:color="auto"/>
                  </w:tcBorders>
                </w:tcPr>
                <w:p w:rsidR="006549C2" w:rsidRPr="00833D4F" w:rsidRDefault="006549C2" w:rsidP="006549C2">
                  <w:pPr>
                    <w:rPr>
                      <w:rFonts w:ascii="Arial" w:eastAsia="Calibri" w:hAnsi="Arial" w:cs="Arial"/>
                      <w:bCs/>
                      <w:iCs/>
                      <w:color w:val="000000"/>
                      <w:sz w:val="20"/>
                    </w:rPr>
                  </w:pPr>
                  <w:r w:rsidRPr="00833D4F">
                    <w:rPr>
                      <w:rFonts w:ascii="Arial" w:eastAsia="Calibri" w:hAnsi="Arial" w:cs="Arial"/>
                      <w:bCs/>
                      <w:iCs/>
                      <w:color w:val="000000"/>
                      <w:sz w:val="20"/>
                    </w:rPr>
                    <w:t>1,654,718</w:t>
                  </w:r>
                </w:p>
              </w:tc>
              <w:tc>
                <w:tcPr>
                  <w:tcW w:w="1260" w:type="dxa"/>
                  <w:tcBorders>
                    <w:top w:val="nil"/>
                    <w:left w:val="nil"/>
                    <w:bottom w:val="single" w:sz="12" w:space="0" w:color="auto"/>
                    <w:right w:val="single" w:sz="12" w:space="0" w:color="auto"/>
                  </w:tcBorders>
                </w:tcPr>
                <w:p w:rsidR="006549C2" w:rsidRPr="00833D4F" w:rsidRDefault="006549C2" w:rsidP="006549C2">
                  <w:pPr>
                    <w:rPr>
                      <w:rFonts w:ascii="Arial" w:eastAsia="Calibri" w:hAnsi="Arial" w:cs="Arial"/>
                      <w:bCs/>
                      <w:color w:val="000000"/>
                      <w:sz w:val="20"/>
                    </w:rPr>
                  </w:pPr>
                  <w:r w:rsidRPr="00833D4F">
                    <w:rPr>
                      <w:rFonts w:ascii="Arial" w:eastAsia="Calibri" w:hAnsi="Arial" w:cs="Arial"/>
                      <w:bCs/>
                      <w:color w:val="000000"/>
                      <w:sz w:val="20"/>
                    </w:rPr>
                    <w:t>1,734,131</w:t>
                  </w:r>
                </w:p>
              </w:tc>
              <w:tc>
                <w:tcPr>
                  <w:tcW w:w="1260" w:type="dxa"/>
                  <w:tcBorders>
                    <w:top w:val="nil"/>
                    <w:left w:val="nil"/>
                    <w:bottom w:val="single" w:sz="12" w:space="0" w:color="auto"/>
                    <w:right w:val="single" w:sz="12" w:space="0" w:color="auto"/>
                  </w:tcBorders>
                </w:tcPr>
                <w:p w:rsidR="006549C2" w:rsidRPr="00833D4F" w:rsidRDefault="006549C2" w:rsidP="006549C2">
                  <w:pPr>
                    <w:rPr>
                      <w:rFonts w:ascii="Arial" w:eastAsia="Calibri" w:hAnsi="Arial" w:cs="Arial"/>
                      <w:bCs/>
                      <w:color w:val="000000"/>
                      <w:sz w:val="20"/>
                    </w:rPr>
                  </w:pPr>
                  <w:r w:rsidRPr="00833D4F">
                    <w:rPr>
                      <w:rFonts w:ascii="Arial" w:eastAsia="Calibri" w:hAnsi="Arial" w:cs="Arial"/>
                      <w:bCs/>
                      <w:color w:val="000000"/>
                      <w:sz w:val="20"/>
                    </w:rPr>
                    <w:t>1,816,270</w:t>
                  </w:r>
                </w:p>
              </w:tc>
              <w:tc>
                <w:tcPr>
                  <w:tcW w:w="1260" w:type="dxa"/>
                  <w:tcBorders>
                    <w:top w:val="nil"/>
                    <w:left w:val="nil"/>
                    <w:bottom w:val="single" w:sz="12" w:space="0" w:color="auto"/>
                    <w:right w:val="single" w:sz="12" w:space="0" w:color="auto"/>
                  </w:tcBorders>
                </w:tcPr>
                <w:p w:rsidR="006549C2" w:rsidRPr="00833D4F" w:rsidRDefault="006549C2" w:rsidP="006549C2">
                  <w:pPr>
                    <w:rPr>
                      <w:rFonts w:ascii="Arial" w:eastAsia="Calibri" w:hAnsi="Arial" w:cs="Arial"/>
                      <w:bCs/>
                      <w:color w:val="000000"/>
                      <w:sz w:val="20"/>
                    </w:rPr>
                  </w:pPr>
                  <w:r w:rsidRPr="00833D4F">
                    <w:rPr>
                      <w:rFonts w:ascii="Arial" w:eastAsia="Calibri" w:hAnsi="Arial" w:cs="Arial"/>
                      <w:bCs/>
                      <w:color w:val="000000"/>
                      <w:sz w:val="20"/>
                    </w:rPr>
                    <w:t>1,435,750</w:t>
                  </w:r>
                </w:p>
              </w:tc>
              <w:tc>
                <w:tcPr>
                  <w:tcW w:w="1260" w:type="dxa"/>
                  <w:tcBorders>
                    <w:top w:val="nil"/>
                    <w:left w:val="nil"/>
                    <w:bottom w:val="single" w:sz="12" w:space="0" w:color="auto"/>
                    <w:right w:val="single" w:sz="12" w:space="0" w:color="auto"/>
                  </w:tcBorders>
                </w:tcPr>
                <w:p w:rsidR="006549C2" w:rsidRPr="00833D4F" w:rsidRDefault="006549C2" w:rsidP="006549C2">
                  <w:pPr>
                    <w:rPr>
                      <w:rFonts w:ascii="Arial" w:eastAsia="Calibri" w:hAnsi="Arial" w:cs="Arial"/>
                      <w:bCs/>
                      <w:color w:val="000000"/>
                      <w:sz w:val="20"/>
                    </w:rPr>
                  </w:pPr>
                  <w:r w:rsidRPr="00833D4F">
                    <w:rPr>
                      <w:rFonts w:ascii="Arial" w:eastAsia="Calibri" w:hAnsi="Arial" w:cs="Arial"/>
                      <w:bCs/>
                      <w:color w:val="000000"/>
                      <w:sz w:val="20"/>
                    </w:rPr>
                    <w:t>1,435,750</w:t>
                  </w:r>
                </w:p>
              </w:tc>
              <w:tc>
                <w:tcPr>
                  <w:tcW w:w="1530" w:type="dxa"/>
                  <w:tcBorders>
                    <w:top w:val="nil"/>
                    <w:left w:val="nil"/>
                    <w:bottom w:val="single" w:sz="12" w:space="0" w:color="auto"/>
                    <w:right w:val="single" w:sz="12" w:space="0" w:color="auto"/>
                  </w:tcBorders>
                </w:tcPr>
                <w:p w:rsidR="006549C2" w:rsidRPr="00833D4F" w:rsidRDefault="006549C2" w:rsidP="006549C2">
                  <w:pPr>
                    <w:rPr>
                      <w:rFonts w:ascii="Arial" w:eastAsia="Calibri" w:hAnsi="Arial" w:cs="Arial"/>
                      <w:bCs/>
                      <w:color w:val="000000"/>
                      <w:sz w:val="20"/>
                    </w:rPr>
                  </w:pPr>
                  <w:r w:rsidRPr="00833D4F">
                    <w:rPr>
                      <w:rFonts w:ascii="Arial" w:eastAsia="Calibri" w:hAnsi="Arial" w:cs="Arial"/>
                      <w:bCs/>
                      <w:color w:val="000000"/>
                      <w:sz w:val="20"/>
                    </w:rPr>
                    <w:t>1,546,450</w:t>
                  </w:r>
                </w:p>
              </w:tc>
            </w:tr>
            <w:tr w:rsidR="006549C2" w:rsidRPr="00DF3270" w:rsidTr="006549C2">
              <w:trPr>
                <w:trHeight w:val="447"/>
              </w:trPr>
              <w:tc>
                <w:tcPr>
                  <w:tcW w:w="1819" w:type="dxa"/>
                  <w:tcBorders>
                    <w:top w:val="nil"/>
                    <w:left w:val="single" w:sz="12" w:space="0" w:color="auto"/>
                    <w:bottom w:val="single" w:sz="12" w:space="0" w:color="auto"/>
                    <w:right w:val="single" w:sz="12" w:space="0" w:color="auto"/>
                  </w:tcBorders>
                </w:tcPr>
                <w:p w:rsidR="006549C2" w:rsidRPr="00DF3270" w:rsidRDefault="006549C2" w:rsidP="006549C2">
                  <w:pPr>
                    <w:rPr>
                      <w:rFonts w:ascii="Arial" w:eastAsia="Calibri" w:hAnsi="Arial" w:cs="Arial"/>
                      <w:color w:val="000000"/>
                      <w:sz w:val="20"/>
                    </w:rPr>
                  </w:pPr>
                </w:p>
              </w:tc>
              <w:tc>
                <w:tcPr>
                  <w:tcW w:w="1322" w:type="dxa"/>
                  <w:tcBorders>
                    <w:top w:val="nil"/>
                    <w:left w:val="nil"/>
                    <w:bottom w:val="single" w:sz="12" w:space="0" w:color="auto"/>
                    <w:right w:val="single" w:sz="12" w:space="0" w:color="auto"/>
                  </w:tcBorders>
                </w:tcPr>
                <w:p w:rsidR="006549C2" w:rsidRPr="00833D4F" w:rsidRDefault="006549C2" w:rsidP="006549C2">
                  <w:pPr>
                    <w:rPr>
                      <w:rFonts w:ascii="Arial" w:eastAsia="Calibri" w:hAnsi="Arial" w:cs="Arial"/>
                      <w:color w:val="000000"/>
                      <w:sz w:val="20"/>
                    </w:rPr>
                  </w:pPr>
                </w:p>
              </w:tc>
              <w:tc>
                <w:tcPr>
                  <w:tcW w:w="1260" w:type="dxa"/>
                  <w:tcBorders>
                    <w:top w:val="nil"/>
                    <w:left w:val="nil"/>
                    <w:bottom w:val="single" w:sz="12" w:space="0" w:color="auto"/>
                    <w:right w:val="single" w:sz="12" w:space="0" w:color="auto"/>
                  </w:tcBorders>
                </w:tcPr>
                <w:p w:rsidR="006549C2" w:rsidRPr="00833D4F" w:rsidRDefault="006549C2" w:rsidP="006549C2">
                  <w:pPr>
                    <w:rPr>
                      <w:rFonts w:ascii="Arial" w:eastAsia="Calibri" w:hAnsi="Arial" w:cs="Arial"/>
                      <w:color w:val="000000"/>
                      <w:sz w:val="20"/>
                    </w:rPr>
                  </w:pPr>
                </w:p>
              </w:tc>
              <w:tc>
                <w:tcPr>
                  <w:tcW w:w="1260" w:type="dxa"/>
                  <w:tcBorders>
                    <w:top w:val="nil"/>
                    <w:left w:val="nil"/>
                    <w:bottom w:val="single" w:sz="12" w:space="0" w:color="auto"/>
                    <w:right w:val="single" w:sz="12" w:space="0" w:color="auto"/>
                  </w:tcBorders>
                </w:tcPr>
                <w:p w:rsidR="006549C2" w:rsidRPr="00833D4F" w:rsidRDefault="006549C2" w:rsidP="006549C2">
                  <w:pPr>
                    <w:rPr>
                      <w:rFonts w:ascii="Arial" w:eastAsia="Calibri" w:hAnsi="Arial" w:cs="Arial"/>
                      <w:color w:val="000000"/>
                      <w:sz w:val="20"/>
                    </w:rPr>
                  </w:pPr>
                </w:p>
              </w:tc>
              <w:tc>
                <w:tcPr>
                  <w:tcW w:w="1260" w:type="dxa"/>
                  <w:tcBorders>
                    <w:top w:val="nil"/>
                    <w:left w:val="nil"/>
                    <w:bottom w:val="single" w:sz="12" w:space="0" w:color="auto"/>
                    <w:right w:val="single" w:sz="12" w:space="0" w:color="auto"/>
                  </w:tcBorders>
                </w:tcPr>
                <w:p w:rsidR="006549C2" w:rsidRPr="00833D4F" w:rsidRDefault="006549C2" w:rsidP="006549C2">
                  <w:pPr>
                    <w:rPr>
                      <w:rFonts w:ascii="Arial" w:eastAsia="Calibri" w:hAnsi="Arial" w:cs="Arial"/>
                      <w:color w:val="000000"/>
                      <w:sz w:val="20"/>
                    </w:rPr>
                  </w:pPr>
                </w:p>
              </w:tc>
              <w:tc>
                <w:tcPr>
                  <w:tcW w:w="1260" w:type="dxa"/>
                  <w:tcBorders>
                    <w:top w:val="nil"/>
                    <w:left w:val="nil"/>
                    <w:bottom w:val="single" w:sz="12" w:space="0" w:color="auto"/>
                    <w:right w:val="single" w:sz="12" w:space="0" w:color="auto"/>
                  </w:tcBorders>
                </w:tcPr>
                <w:p w:rsidR="006549C2" w:rsidRPr="00833D4F" w:rsidRDefault="006549C2" w:rsidP="006549C2">
                  <w:pPr>
                    <w:rPr>
                      <w:rFonts w:ascii="Arial" w:eastAsia="Calibri" w:hAnsi="Arial" w:cs="Arial"/>
                      <w:color w:val="000000"/>
                      <w:sz w:val="20"/>
                    </w:rPr>
                  </w:pPr>
                </w:p>
              </w:tc>
              <w:tc>
                <w:tcPr>
                  <w:tcW w:w="1530" w:type="dxa"/>
                  <w:tcBorders>
                    <w:top w:val="nil"/>
                    <w:left w:val="nil"/>
                    <w:bottom w:val="single" w:sz="12" w:space="0" w:color="auto"/>
                    <w:right w:val="single" w:sz="12" w:space="0" w:color="auto"/>
                  </w:tcBorders>
                </w:tcPr>
                <w:p w:rsidR="006549C2" w:rsidRPr="00833D4F" w:rsidRDefault="006549C2" w:rsidP="006549C2">
                  <w:pPr>
                    <w:rPr>
                      <w:rFonts w:ascii="Arial" w:eastAsia="Calibri" w:hAnsi="Arial" w:cs="Arial"/>
                      <w:color w:val="000000"/>
                      <w:sz w:val="20"/>
                    </w:rPr>
                  </w:pPr>
                </w:p>
              </w:tc>
            </w:tr>
            <w:tr w:rsidR="006549C2" w:rsidRPr="00DF3270" w:rsidTr="006549C2">
              <w:trPr>
                <w:trHeight w:val="733"/>
              </w:trPr>
              <w:tc>
                <w:tcPr>
                  <w:tcW w:w="1819" w:type="dxa"/>
                  <w:tcBorders>
                    <w:top w:val="nil"/>
                    <w:left w:val="single" w:sz="12" w:space="0" w:color="auto"/>
                    <w:bottom w:val="single" w:sz="12" w:space="0" w:color="auto"/>
                    <w:right w:val="single" w:sz="12" w:space="0" w:color="auto"/>
                  </w:tcBorders>
                </w:tcPr>
                <w:p w:rsidR="006549C2" w:rsidRPr="00DF3270" w:rsidRDefault="006549C2" w:rsidP="006549C2">
                  <w:pPr>
                    <w:rPr>
                      <w:rFonts w:ascii="Arial" w:eastAsia="Calibri" w:hAnsi="Arial" w:cs="Arial"/>
                      <w:b/>
                      <w:bCs/>
                      <w:color w:val="000000"/>
                      <w:sz w:val="20"/>
                    </w:rPr>
                  </w:pPr>
                  <w:r w:rsidRPr="00DF3270">
                    <w:rPr>
                      <w:rFonts w:ascii="Arial" w:eastAsia="Calibri" w:hAnsi="Arial" w:cs="Arial"/>
                      <w:b/>
                      <w:bCs/>
                      <w:color w:val="000000"/>
                      <w:sz w:val="20"/>
                    </w:rPr>
                    <w:t>STORMWATER FUND</w:t>
                  </w:r>
                </w:p>
              </w:tc>
              <w:tc>
                <w:tcPr>
                  <w:tcW w:w="1322" w:type="dxa"/>
                  <w:tcBorders>
                    <w:top w:val="nil"/>
                    <w:left w:val="nil"/>
                    <w:bottom w:val="single" w:sz="12" w:space="0" w:color="auto"/>
                    <w:right w:val="single" w:sz="12" w:space="0" w:color="auto"/>
                  </w:tcBorders>
                </w:tcPr>
                <w:p w:rsidR="006549C2" w:rsidRPr="00833D4F" w:rsidRDefault="006549C2" w:rsidP="006549C2">
                  <w:pPr>
                    <w:rPr>
                      <w:rFonts w:ascii="Arial" w:eastAsia="Calibri" w:hAnsi="Arial" w:cs="Arial"/>
                      <w:bCs/>
                      <w:color w:val="000000"/>
                      <w:sz w:val="20"/>
                    </w:rPr>
                  </w:pPr>
                  <w:r w:rsidRPr="00833D4F">
                    <w:rPr>
                      <w:rFonts w:ascii="Arial" w:eastAsia="Calibri" w:hAnsi="Arial" w:cs="Arial"/>
                      <w:bCs/>
                      <w:color w:val="000000"/>
                      <w:sz w:val="20"/>
                    </w:rPr>
                    <w:t>22,000</w:t>
                  </w:r>
                </w:p>
              </w:tc>
              <w:tc>
                <w:tcPr>
                  <w:tcW w:w="1260" w:type="dxa"/>
                  <w:tcBorders>
                    <w:top w:val="nil"/>
                    <w:left w:val="nil"/>
                    <w:bottom w:val="single" w:sz="12" w:space="0" w:color="auto"/>
                    <w:right w:val="single" w:sz="12" w:space="0" w:color="auto"/>
                  </w:tcBorders>
                </w:tcPr>
                <w:p w:rsidR="006549C2" w:rsidRPr="00833D4F" w:rsidRDefault="006549C2" w:rsidP="006549C2">
                  <w:pPr>
                    <w:rPr>
                      <w:rFonts w:ascii="Arial" w:eastAsia="Calibri" w:hAnsi="Arial" w:cs="Arial"/>
                      <w:bCs/>
                      <w:color w:val="000000"/>
                      <w:sz w:val="20"/>
                    </w:rPr>
                  </w:pPr>
                  <w:r w:rsidRPr="00833D4F">
                    <w:rPr>
                      <w:rFonts w:ascii="Arial" w:eastAsia="Calibri" w:hAnsi="Arial" w:cs="Arial"/>
                      <w:bCs/>
                      <w:color w:val="000000"/>
                      <w:sz w:val="20"/>
                    </w:rPr>
                    <w:t>22,000</w:t>
                  </w:r>
                </w:p>
              </w:tc>
              <w:tc>
                <w:tcPr>
                  <w:tcW w:w="1260" w:type="dxa"/>
                  <w:tcBorders>
                    <w:top w:val="nil"/>
                    <w:left w:val="nil"/>
                    <w:bottom w:val="single" w:sz="12" w:space="0" w:color="auto"/>
                    <w:right w:val="single" w:sz="12" w:space="0" w:color="auto"/>
                  </w:tcBorders>
                </w:tcPr>
                <w:p w:rsidR="006549C2" w:rsidRPr="00833D4F" w:rsidRDefault="006549C2" w:rsidP="006549C2">
                  <w:pPr>
                    <w:rPr>
                      <w:rFonts w:ascii="Arial" w:eastAsia="Calibri" w:hAnsi="Arial" w:cs="Arial"/>
                      <w:bCs/>
                      <w:color w:val="000000"/>
                      <w:sz w:val="20"/>
                    </w:rPr>
                  </w:pPr>
                  <w:r w:rsidRPr="00833D4F">
                    <w:rPr>
                      <w:rFonts w:ascii="Arial" w:eastAsia="Calibri" w:hAnsi="Arial" w:cs="Arial"/>
                      <w:bCs/>
                      <w:color w:val="000000"/>
                      <w:sz w:val="20"/>
                    </w:rPr>
                    <w:t>22,500</w:t>
                  </w:r>
                </w:p>
              </w:tc>
              <w:tc>
                <w:tcPr>
                  <w:tcW w:w="1260" w:type="dxa"/>
                  <w:tcBorders>
                    <w:top w:val="nil"/>
                    <w:left w:val="nil"/>
                    <w:bottom w:val="single" w:sz="12" w:space="0" w:color="auto"/>
                    <w:right w:val="single" w:sz="12" w:space="0" w:color="auto"/>
                  </w:tcBorders>
                </w:tcPr>
                <w:p w:rsidR="006549C2" w:rsidRPr="00833D4F" w:rsidRDefault="006549C2" w:rsidP="006549C2">
                  <w:pPr>
                    <w:rPr>
                      <w:rFonts w:ascii="Arial" w:eastAsia="Calibri" w:hAnsi="Arial" w:cs="Arial"/>
                      <w:bCs/>
                      <w:color w:val="000000"/>
                      <w:sz w:val="20"/>
                    </w:rPr>
                  </w:pPr>
                  <w:r w:rsidRPr="00833D4F">
                    <w:rPr>
                      <w:rFonts w:ascii="Arial" w:eastAsia="Calibri" w:hAnsi="Arial" w:cs="Arial"/>
                      <w:bCs/>
                      <w:color w:val="000000"/>
                      <w:sz w:val="20"/>
                    </w:rPr>
                    <w:t>22,500</w:t>
                  </w:r>
                </w:p>
              </w:tc>
              <w:tc>
                <w:tcPr>
                  <w:tcW w:w="1260" w:type="dxa"/>
                  <w:tcBorders>
                    <w:top w:val="nil"/>
                    <w:left w:val="nil"/>
                    <w:bottom w:val="single" w:sz="12" w:space="0" w:color="auto"/>
                    <w:right w:val="single" w:sz="12" w:space="0" w:color="auto"/>
                  </w:tcBorders>
                </w:tcPr>
                <w:p w:rsidR="006549C2" w:rsidRPr="00833D4F" w:rsidRDefault="006549C2" w:rsidP="006549C2">
                  <w:pPr>
                    <w:rPr>
                      <w:rFonts w:ascii="Arial" w:eastAsia="Calibri" w:hAnsi="Arial" w:cs="Arial"/>
                      <w:bCs/>
                      <w:color w:val="000000"/>
                      <w:sz w:val="20"/>
                    </w:rPr>
                  </w:pPr>
                  <w:r w:rsidRPr="00833D4F">
                    <w:rPr>
                      <w:rFonts w:ascii="Arial" w:eastAsia="Calibri" w:hAnsi="Arial" w:cs="Arial"/>
                      <w:bCs/>
                      <w:color w:val="000000"/>
                      <w:sz w:val="20"/>
                    </w:rPr>
                    <w:t>22,500</w:t>
                  </w:r>
                </w:p>
              </w:tc>
              <w:tc>
                <w:tcPr>
                  <w:tcW w:w="1530" w:type="dxa"/>
                  <w:tcBorders>
                    <w:top w:val="nil"/>
                    <w:left w:val="nil"/>
                    <w:bottom w:val="single" w:sz="12" w:space="0" w:color="auto"/>
                    <w:right w:val="single" w:sz="12" w:space="0" w:color="auto"/>
                  </w:tcBorders>
                </w:tcPr>
                <w:p w:rsidR="006549C2" w:rsidRPr="00833D4F" w:rsidRDefault="006549C2" w:rsidP="006549C2">
                  <w:pPr>
                    <w:rPr>
                      <w:rFonts w:ascii="Arial" w:eastAsia="Calibri" w:hAnsi="Arial" w:cs="Arial"/>
                      <w:bCs/>
                      <w:color w:val="000000"/>
                      <w:sz w:val="20"/>
                    </w:rPr>
                  </w:pPr>
                  <w:r w:rsidRPr="00833D4F">
                    <w:rPr>
                      <w:rFonts w:ascii="Arial" w:eastAsia="Calibri" w:hAnsi="Arial" w:cs="Arial"/>
                      <w:bCs/>
                      <w:color w:val="000000"/>
                      <w:sz w:val="20"/>
                    </w:rPr>
                    <w:t>22,500</w:t>
                  </w:r>
                </w:p>
              </w:tc>
            </w:tr>
            <w:tr w:rsidR="006549C2" w:rsidRPr="00DF3270" w:rsidTr="006549C2">
              <w:trPr>
                <w:trHeight w:val="447"/>
              </w:trPr>
              <w:tc>
                <w:tcPr>
                  <w:tcW w:w="1819" w:type="dxa"/>
                  <w:tcBorders>
                    <w:top w:val="single" w:sz="12" w:space="0" w:color="auto"/>
                    <w:left w:val="single" w:sz="12" w:space="0" w:color="auto"/>
                    <w:bottom w:val="single" w:sz="12" w:space="0" w:color="auto"/>
                    <w:right w:val="single" w:sz="12" w:space="0" w:color="auto"/>
                  </w:tcBorders>
                </w:tcPr>
                <w:p w:rsidR="006549C2" w:rsidRPr="00DF3270" w:rsidRDefault="006549C2" w:rsidP="006549C2">
                  <w:pPr>
                    <w:rPr>
                      <w:rFonts w:ascii="Arial" w:eastAsia="Calibri" w:hAnsi="Arial" w:cs="Arial"/>
                      <w:color w:val="000000"/>
                      <w:sz w:val="20"/>
                    </w:rPr>
                  </w:pPr>
                </w:p>
              </w:tc>
              <w:tc>
                <w:tcPr>
                  <w:tcW w:w="1322" w:type="dxa"/>
                  <w:tcBorders>
                    <w:top w:val="single" w:sz="12" w:space="0" w:color="auto"/>
                    <w:left w:val="nil"/>
                    <w:bottom w:val="single" w:sz="12" w:space="0" w:color="auto"/>
                    <w:right w:val="single" w:sz="12" w:space="0" w:color="auto"/>
                  </w:tcBorders>
                </w:tcPr>
                <w:p w:rsidR="006549C2" w:rsidRPr="00833D4F" w:rsidRDefault="006549C2" w:rsidP="006549C2">
                  <w:pPr>
                    <w:rPr>
                      <w:rFonts w:ascii="Arial" w:eastAsia="Calibri" w:hAnsi="Arial" w:cs="Arial"/>
                      <w:color w:val="000000"/>
                      <w:sz w:val="20"/>
                    </w:rPr>
                  </w:pPr>
                </w:p>
              </w:tc>
              <w:tc>
                <w:tcPr>
                  <w:tcW w:w="1260" w:type="dxa"/>
                  <w:tcBorders>
                    <w:top w:val="single" w:sz="12" w:space="0" w:color="auto"/>
                    <w:left w:val="nil"/>
                    <w:bottom w:val="single" w:sz="12" w:space="0" w:color="auto"/>
                    <w:right w:val="single" w:sz="12" w:space="0" w:color="auto"/>
                  </w:tcBorders>
                </w:tcPr>
                <w:p w:rsidR="006549C2" w:rsidRPr="00833D4F" w:rsidRDefault="006549C2" w:rsidP="006549C2">
                  <w:pPr>
                    <w:rPr>
                      <w:rFonts w:ascii="Arial" w:eastAsia="Calibri" w:hAnsi="Arial" w:cs="Arial"/>
                      <w:color w:val="000000"/>
                      <w:sz w:val="20"/>
                    </w:rPr>
                  </w:pPr>
                </w:p>
              </w:tc>
              <w:tc>
                <w:tcPr>
                  <w:tcW w:w="1260" w:type="dxa"/>
                  <w:tcBorders>
                    <w:top w:val="single" w:sz="12" w:space="0" w:color="auto"/>
                    <w:left w:val="nil"/>
                    <w:bottom w:val="single" w:sz="12" w:space="0" w:color="auto"/>
                    <w:right w:val="single" w:sz="12" w:space="0" w:color="auto"/>
                  </w:tcBorders>
                </w:tcPr>
                <w:p w:rsidR="006549C2" w:rsidRPr="00833D4F" w:rsidRDefault="006549C2" w:rsidP="006549C2">
                  <w:pPr>
                    <w:rPr>
                      <w:rFonts w:ascii="Arial" w:eastAsia="Calibri" w:hAnsi="Arial" w:cs="Arial"/>
                      <w:color w:val="000000"/>
                      <w:sz w:val="20"/>
                    </w:rPr>
                  </w:pPr>
                </w:p>
              </w:tc>
              <w:tc>
                <w:tcPr>
                  <w:tcW w:w="1260" w:type="dxa"/>
                  <w:tcBorders>
                    <w:top w:val="single" w:sz="12" w:space="0" w:color="auto"/>
                    <w:left w:val="nil"/>
                    <w:bottom w:val="single" w:sz="12" w:space="0" w:color="auto"/>
                    <w:right w:val="single" w:sz="12" w:space="0" w:color="auto"/>
                  </w:tcBorders>
                </w:tcPr>
                <w:p w:rsidR="006549C2" w:rsidRPr="00833D4F" w:rsidRDefault="006549C2" w:rsidP="006549C2">
                  <w:pPr>
                    <w:rPr>
                      <w:rFonts w:ascii="Arial" w:eastAsia="Calibri" w:hAnsi="Arial" w:cs="Arial"/>
                      <w:color w:val="000000"/>
                      <w:sz w:val="20"/>
                    </w:rPr>
                  </w:pPr>
                </w:p>
              </w:tc>
              <w:tc>
                <w:tcPr>
                  <w:tcW w:w="1260" w:type="dxa"/>
                  <w:tcBorders>
                    <w:top w:val="single" w:sz="12" w:space="0" w:color="auto"/>
                    <w:left w:val="nil"/>
                    <w:bottom w:val="single" w:sz="12" w:space="0" w:color="auto"/>
                    <w:right w:val="single" w:sz="12" w:space="0" w:color="auto"/>
                  </w:tcBorders>
                </w:tcPr>
                <w:p w:rsidR="006549C2" w:rsidRPr="00833D4F" w:rsidRDefault="006549C2" w:rsidP="006549C2">
                  <w:pPr>
                    <w:rPr>
                      <w:rFonts w:ascii="Arial" w:eastAsia="Calibri" w:hAnsi="Arial" w:cs="Arial"/>
                      <w:color w:val="000000"/>
                      <w:sz w:val="20"/>
                    </w:rPr>
                  </w:pPr>
                </w:p>
              </w:tc>
              <w:tc>
                <w:tcPr>
                  <w:tcW w:w="1530" w:type="dxa"/>
                  <w:tcBorders>
                    <w:top w:val="single" w:sz="12" w:space="0" w:color="auto"/>
                    <w:left w:val="nil"/>
                    <w:bottom w:val="single" w:sz="12" w:space="0" w:color="auto"/>
                    <w:right w:val="single" w:sz="12" w:space="0" w:color="auto"/>
                  </w:tcBorders>
                </w:tcPr>
                <w:p w:rsidR="006549C2" w:rsidRPr="00833D4F" w:rsidRDefault="006549C2" w:rsidP="006549C2">
                  <w:pPr>
                    <w:rPr>
                      <w:rFonts w:ascii="Arial" w:eastAsia="Calibri" w:hAnsi="Arial" w:cs="Arial"/>
                      <w:color w:val="000000"/>
                      <w:sz w:val="20"/>
                    </w:rPr>
                  </w:pPr>
                </w:p>
              </w:tc>
            </w:tr>
            <w:tr w:rsidR="006549C2" w:rsidRPr="00DF3270" w:rsidTr="006549C2">
              <w:trPr>
                <w:trHeight w:val="447"/>
              </w:trPr>
              <w:tc>
                <w:tcPr>
                  <w:tcW w:w="1819" w:type="dxa"/>
                  <w:tcBorders>
                    <w:top w:val="nil"/>
                    <w:left w:val="single" w:sz="12" w:space="0" w:color="auto"/>
                    <w:bottom w:val="single" w:sz="12" w:space="0" w:color="auto"/>
                    <w:right w:val="single" w:sz="12" w:space="0" w:color="auto"/>
                  </w:tcBorders>
                  <w:shd w:val="solid" w:color="FFFFFF" w:fill="auto"/>
                </w:tcPr>
                <w:p w:rsidR="006549C2" w:rsidRPr="00DF3270" w:rsidRDefault="006549C2" w:rsidP="006549C2">
                  <w:pPr>
                    <w:rPr>
                      <w:rFonts w:ascii="Arial" w:eastAsia="Calibri" w:hAnsi="Arial" w:cs="Arial"/>
                      <w:b/>
                      <w:bCs/>
                      <w:color w:val="000000"/>
                      <w:sz w:val="20"/>
                    </w:rPr>
                  </w:pPr>
                  <w:r w:rsidRPr="00DF3270">
                    <w:rPr>
                      <w:rFonts w:ascii="Arial" w:eastAsia="Calibri" w:hAnsi="Arial" w:cs="Arial"/>
                      <w:b/>
                      <w:bCs/>
                      <w:color w:val="000000"/>
                      <w:sz w:val="20"/>
                    </w:rPr>
                    <w:t>TOTAL BUDGET</w:t>
                  </w:r>
                </w:p>
              </w:tc>
              <w:tc>
                <w:tcPr>
                  <w:tcW w:w="1322" w:type="dxa"/>
                  <w:tcBorders>
                    <w:top w:val="nil"/>
                    <w:left w:val="nil"/>
                    <w:bottom w:val="single" w:sz="12" w:space="0" w:color="auto"/>
                    <w:right w:val="single" w:sz="12" w:space="0" w:color="auto"/>
                  </w:tcBorders>
                </w:tcPr>
                <w:p w:rsidR="006549C2" w:rsidRPr="00DF3270" w:rsidRDefault="006549C2" w:rsidP="006549C2">
                  <w:pPr>
                    <w:rPr>
                      <w:rFonts w:ascii="Arial" w:eastAsia="Calibri" w:hAnsi="Arial" w:cs="Arial"/>
                      <w:b/>
                      <w:bCs/>
                      <w:i/>
                      <w:iCs/>
                      <w:color w:val="000000"/>
                      <w:sz w:val="20"/>
                    </w:rPr>
                  </w:pPr>
                  <w:r>
                    <w:rPr>
                      <w:rFonts w:ascii="Arial" w:eastAsia="Calibri" w:hAnsi="Arial" w:cs="Arial"/>
                      <w:b/>
                      <w:bCs/>
                      <w:i/>
                      <w:iCs/>
                      <w:color w:val="000000"/>
                      <w:sz w:val="20"/>
                    </w:rPr>
                    <w:t>3,733,392</w:t>
                  </w:r>
                </w:p>
              </w:tc>
              <w:tc>
                <w:tcPr>
                  <w:tcW w:w="1260" w:type="dxa"/>
                  <w:tcBorders>
                    <w:top w:val="nil"/>
                    <w:left w:val="nil"/>
                    <w:bottom w:val="single" w:sz="12" w:space="0" w:color="auto"/>
                    <w:right w:val="single" w:sz="12" w:space="0" w:color="auto"/>
                  </w:tcBorders>
                </w:tcPr>
                <w:p w:rsidR="006549C2" w:rsidRPr="00DF3270" w:rsidRDefault="006549C2" w:rsidP="006549C2">
                  <w:pPr>
                    <w:rPr>
                      <w:rFonts w:ascii="Arial" w:eastAsia="Calibri" w:hAnsi="Arial" w:cs="Arial"/>
                      <w:b/>
                      <w:bCs/>
                      <w:color w:val="000000"/>
                      <w:sz w:val="20"/>
                    </w:rPr>
                  </w:pPr>
                  <w:r>
                    <w:rPr>
                      <w:rFonts w:ascii="Arial" w:eastAsia="Calibri" w:hAnsi="Arial" w:cs="Arial"/>
                      <w:b/>
                      <w:bCs/>
                      <w:color w:val="000000"/>
                      <w:sz w:val="20"/>
                    </w:rPr>
                    <w:t>3,801,107</w:t>
                  </w:r>
                </w:p>
              </w:tc>
              <w:tc>
                <w:tcPr>
                  <w:tcW w:w="1260" w:type="dxa"/>
                  <w:tcBorders>
                    <w:top w:val="nil"/>
                    <w:left w:val="nil"/>
                    <w:bottom w:val="single" w:sz="12" w:space="0" w:color="auto"/>
                    <w:right w:val="single" w:sz="12" w:space="0" w:color="auto"/>
                  </w:tcBorders>
                </w:tcPr>
                <w:p w:rsidR="006549C2" w:rsidRPr="00DF3270" w:rsidRDefault="006549C2" w:rsidP="006549C2">
                  <w:pPr>
                    <w:rPr>
                      <w:rFonts w:ascii="Arial" w:eastAsia="Calibri" w:hAnsi="Arial" w:cs="Arial"/>
                      <w:b/>
                      <w:bCs/>
                      <w:color w:val="000000"/>
                      <w:sz w:val="20"/>
                    </w:rPr>
                  </w:pPr>
                  <w:r>
                    <w:rPr>
                      <w:rFonts w:ascii="Arial" w:eastAsia="Calibri" w:hAnsi="Arial" w:cs="Arial"/>
                      <w:b/>
                      <w:bCs/>
                      <w:color w:val="000000"/>
                      <w:sz w:val="20"/>
                    </w:rPr>
                    <w:t>3,915,810</w:t>
                  </w:r>
                </w:p>
              </w:tc>
              <w:tc>
                <w:tcPr>
                  <w:tcW w:w="1260" w:type="dxa"/>
                  <w:tcBorders>
                    <w:top w:val="nil"/>
                    <w:left w:val="nil"/>
                    <w:bottom w:val="single" w:sz="12" w:space="0" w:color="auto"/>
                    <w:right w:val="single" w:sz="12" w:space="0" w:color="auto"/>
                  </w:tcBorders>
                </w:tcPr>
                <w:p w:rsidR="006549C2" w:rsidRPr="00DF3270" w:rsidRDefault="006549C2" w:rsidP="006549C2">
                  <w:pPr>
                    <w:rPr>
                      <w:rFonts w:ascii="Arial" w:eastAsia="Calibri" w:hAnsi="Arial" w:cs="Arial"/>
                      <w:b/>
                      <w:bCs/>
                      <w:color w:val="000000"/>
                      <w:sz w:val="20"/>
                    </w:rPr>
                  </w:pPr>
                  <w:r w:rsidRPr="00DF3270">
                    <w:rPr>
                      <w:rFonts w:ascii="Arial" w:eastAsia="Calibri" w:hAnsi="Arial" w:cs="Arial"/>
                      <w:b/>
                      <w:bCs/>
                      <w:color w:val="000000"/>
                      <w:sz w:val="20"/>
                    </w:rPr>
                    <w:t>3,532,343</w:t>
                  </w:r>
                </w:p>
              </w:tc>
              <w:tc>
                <w:tcPr>
                  <w:tcW w:w="1260" w:type="dxa"/>
                  <w:tcBorders>
                    <w:top w:val="nil"/>
                    <w:left w:val="nil"/>
                    <w:bottom w:val="single" w:sz="12" w:space="0" w:color="auto"/>
                    <w:right w:val="single" w:sz="12" w:space="0" w:color="auto"/>
                  </w:tcBorders>
                </w:tcPr>
                <w:p w:rsidR="006549C2" w:rsidRPr="00DF3270" w:rsidRDefault="006549C2" w:rsidP="006549C2">
                  <w:pPr>
                    <w:rPr>
                      <w:rFonts w:ascii="Arial" w:eastAsia="Calibri" w:hAnsi="Arial" w:cs="Arial"/>
                      <w:b/>
                      <w:bCs/>
                      <w:color w:val="000000"/>
                      <w:sz w:val="20"/>
                    </w:rPr>
                  </w:pPr>
                  <w:r w:rsidRPr="00DF3270">
                    <w:rPr>
                      <w:rFonts w:ascii="Arial" w:eastAsia="Calibri" w:hAnsi="Arial" w:cs="Arial"/>
                      <w:b/>
                      <w:bCs/>
                      <w:color w:val="000000"/>
                      <w:sz w:val="20"/>
                    </w:rPr>
                    <w:t>3,915,810</w:t>
                  </w:r>
                </w:p>
              </w:tc>
              <w:tc>
                <w:tcPr>
                  <w:tcW w:w="1530" w:type="dxa"/>
                  <w:tcBorders>
                    <w:top w:val="nil"/>
                    <w:left w:val="nil"/>
                    <w:bottom w:val="single" w:sz="12" w:space="0" w:color="auto"/>
                    <w:right w:val="single" w:sz="12" w:space="0" w:color="auto"/>
                  </w:tcBorders>
                </w:tcPr>
                <w:p w:rsidR="006549C2" w:rsidRPr="00DF3270" w:rsidRDefault="006549C2" w:rsidP="006549C2">
                  <w:pPr>
                    <w:rPr>
                      <w:rFonts w:ascii="Arial" w:eastAsia="Calibri" w:hAnsi="Arial" w:cs="Arial"/>
                      <w:b/>
                      <w:bCs/>
                      <w:color w:val="000000"/>
                      <w:sz w:val="20"/>
                    </w:rPr>
                  </w:pPr>
                  <w:r w:rsidRPr="00DF3270">
                    <w:rPr>
                      <w:rFonts w:ascii="Arial" w:eastAsia="Calibri" w:hAnsi="Arial" w:cs="Arial"/>
                      <w:b/>
                      <w:bCs/>
                      <w:color w:val="000000"/>
                      <w:sz w:val="20"/>
                    </w:rPr>
                    <w:t>4,063,401</w:t>
                  </w:r>
                </w:p>
              </w:tc>
            </w:tr>
          </w:tbl>
          <w:p w:rsidR="006549C2" w:rsidRPr="00DF3270" w:rsidRDefault="006549C2" w:rsidP="006549C2">
            <w:pPr>
              <w:rPr>
                <w:rFonts w:ascii="Arial" w:hAnsi="Arial" w:cs="Arial"/>
                <w:sz w:val="20"/>
              </w:rPr>
            </w:pPr>
          </w:p>
        </w:tc>
      </w:tr>
    </w:tbl>
    <w:p w:rsidR="006549C2" w:rsidRPr="003A2352" w:rsidRDefault="006549C2" w:rsidP="006549C2">
      <w:pPr>
        <w:pStyle w:val="Pa5"/>
        <w:overflowPunct w:val="0"/>
        <w:spacing w:line="240" w:lineRule="auto"/>
        <w:textAlignment w:val="baseline"/>
        <w:rPr>
          <w:rFonts w:ascii="Times New Roman" w:eastAsia="Times New Roman" w:hAnsi="Times New Roman" w:cs="Times New Roman"/>
        </w:rPr>
      </w:pPr>
    </w:p>
    <w:p w:rsidR="006549C2" w:rsidRDefault="006549C2" w:rsidP="006549C2">
      <w:pPr>
        <w:rPr>
          <w:b/>
        </w:rPr>
      </w:pPr>
    </w:p>
    <w:p w:rsidR="006549C2" w:rsidRPr="003A2352" w:rsidRDefault="006549C2" w:rsidP="006549C2">
      <w:pPr>
        <w:pStyle w:val="Heading6"/>
      </w:pPr>
      <w:r w:rsidRPr="003A2352">
        <w:t>Revenues</w:t>
      </w:r>
    </w:p>
    <w:p w:rsidR="006549C2" w:rsidRPr="003A2352" w:rsidRDefault="006549C2" w:rsidP="006549C2"/>
    <w:p w:rsidR="006549C2" w:rsidRPr="003A2352" w:rsidRDefault="006549C2" w:rsidP="006549C2">
      <w:r w:rsidRPr="003A2352">
        <w:t>This budget recommends that the tax rate remains steady at 48 cents per $100 valuation. There is a fund balance appropriation of $</w:t>
      </w:r>
      <w:r>
        <w:t>75</w:t>
      </w:r>
      <w:r w:rsidRPr="003A2352">
        <w:t xml:space="preserve">,000 in order to balance the general fund budget.  This budget reflects an increase in sales tax revenues of approximately </w:t>
      </w:r>
      <w:r>
        <w:t>9</w:t>
      </w:r>
      <w:bookmarkStart w:id="0" w:name="_GoBack"/>
      <w:bookmarkEnd w:id="0"/>
      <w:r w:rsidRPr="003A2352">
        <w:t>%.</w:t>
      </w:r>
    </w:p>
    <w:p w:rsidR="006549C2" w:rsidRPr="003A2352" w:rsidRDefault="006549C2" w:rsidP="006549C2"/>
    <w:p w:rsidR="006549C2" w:rsidRDefault="006549C2" w:rsidP="006549C2">
      <w:pPr>
        <w:pStyle w:val="BodyText2"/>
        <w:rPr>
          <w:sz w:val="24"/>
          <w:szCs w:val="24"/>
        </w:rPr>
      </w:pPr>
      <w:r w:rsidRPr="003A2352">
        <w:rPr>
          <w:sz w:val="24"/>
          <w:szCs w:val="24"/>
        </w:rPr>
        <w:t xml:space="preserve">The Water and Sewer fund reflects a 3% increase in water and sewer rates.  The City of Burlington enacted a 3% increase on their municipal water and sewer customers, and we have no choice but to raise our rates accordingly.  </w:t>
      </w:r>
    </w:p>
    <w:p w:rsidR="006549C2" w:rsidRDefault="006549C2" w:rsidP="006549C2">
      <w:pPr>
        <w:pStyle w:val="BodyText2"/>
        <w:rPr>
          <w:sz w:val="24"/>
          <w:szCs w:val="24"/>
        </w:rPr>
      </w:pPr>
    </w:p>
    <w:p w:rsidR="006549C2" w:rsidRPr="003A2352" w:rsidRDefault="006549C2" w:rsidP="006549C2">
      <w:pPr>
        <w:pStyle w:val="BodyText"/>
        <w:rPr>
          <w:szCs w:val="24"/>
        </w:rPr>
      </w:pPr>
      <w:r w:rsidRPr="003A2352">
        <w:rPr>
          <w:szCs w:val="24"/>
        </w:rPr>
        <w:t xml:space="preserve">The following tables outline projected revenues by fund. Also shown is a comparison with the previous year’s budget. </w:t>
      </w:r>
    </w:p>
    <w:p w:rsidR="006549C2" w:rsidRPr="003A2352" w:rsidRDefault="006549C2" w:rsidP="006549C2">
      <w:pPr>
        <w:pStyle w:val="BodyText"/>
        <w:rPr>
          <w:szCs w:val="24"/>
        </w:rPr>
      </w:pPr>
    </w:p>
    <w:tbl>
      <w:tblPr>
        <w:tblpPr w:leftFromText="180" w:rightFromText="180" w:vertAnchor="page" w:horzAnchor="margin" w:tblpXSpec="center" w:tblpY="2233"/>
        <w:tblW w:w="10405" w:type="dxa"/>
        <w:tblLook w:val="04A0"/>
      </w:tblPr>
      <w:tblGrid>
        <w:gridCol w:w="3360"/>
        <w:gridCol w:w="1400"/>
        <w:gridCol w:w="1400"/>
        <w:gridCol w:w="1650"/>
        <w:gridCol w:w="1400"/>
        <w:gridCol w:w="1195"/>
      </w:tblGrid>
      <w:tr w:rsidR="006549C2" w:rsidRPr="008672E3" w:rsidTr="006549C2">
        <w:trPr>
          <w:trHeight w:val="276"/>
        </w:trPr>
        <w:tc>
          <w:tcPr>
            <w:tcW w:w="3360" w:type="dxa"/>
            <w:tcBorders>
              <w:top w:val="single" w:sz="8" w:space="0" w:color="auto"/>
              <w:left w:val="single" w:sz="8" w:space="0" w:color="auto"/>
              <w:bottom w:val="single" w:sz="8" w:space="0" w:color="auto"/>
              <w:right w:val="single" w:sz="8" w:space="0" w:color="auto"/>
            </w:tcBorders>
            <w:shd w:val="clear" w:color="000000" w:fill="000000"/>
            <w:noWrap/>
            <w:vAlign w:val="bottom"/>
            <w:hideMark/>
          </w:tcPr>
          <w:p w:rsidR="006549C2" w:rsidRPr="008672E3" w:rsidRDefault="006549C2" w:rsidP="006549C2">
            <w:pPr>
              <w:rPr>
                <w:rFonts w:ascii="Arial" w:hAnsi="Arial" w:cs="Arial"/>
                <w:b/>
                <w:bCs/>
                <w:color w:val="FFFFFF"/>
                <w:sz w:val="20"/>
              </w:rPr>
            </w:pPr>
            <w:r w:rsidRPr="008672E3">
              <w:rPr>
                <w:rFonts w:ascii="Arial" w:hAnsi="Arial" w:cs="Arial"/>
                <w:b/>
                <w:bCs/>
                <w:color w:val="FFFFFF"/>
                <w:sz w:val="20"/>
              </w:rPr>
              <w:lastRenderedPageBreak/>
              <w:t>REVENUES</w:t>
            </w:r>
          </w:p>
        </w:tc>
        <w:tc>
          <w:tcPr>
            <w:tcW w:w="1400" w:type="dxa"/>
            <w:tcBorders>
              <w:top w:val="single" w:sz="8" w:space="0" w:color="auto"/>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20"/>
              </w:rPr>
            </w:pPr>
            <w:r w:rsidRPr="008672E3">
              <w:rPr>
                <w:rFonts w:ascii="Arial" w:hAnsi="Arial" w:cs="Arial"/>
                <w:color w:val="000000"/>
                <w:sz w:val="20"/>
              </w:rPr>
              <w:t> </w:t>
            </w:r>
          </w:p>
        </w:tc>
        <w:tc>
          <w:tcPr>
            <w:tcW w:w="1400" w:type="dxa"/>
            <w:tcBorders>
              <w:top w:val="single" w:sz="8" w:space="0" w:color="auto"/>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20"/>
              </w:rPr>
            </w:pPr>
            <w:r w:rsidRPr="008672E3">
              <w:rPr>
                <w:rFonts w:ascii="Arial" w:hAnsi="Arial" w:cs="Arial"/>
                <w:color w:val="000000"/>
                <w:sz w:val="20"/>
              </w:rPr>
              <w:t> </w:t>
            </w:r>
          </w:p>
        </w:tc>
        <w:tc>
          <w:tcPr>
            <w:tcW w:w="1650" w:type="dxa"/>
            <w:tcBorders>
              <w:top w:val="single" w:sz="8" w:space="0" w:color="auto"/>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20"/>
              </w:rPr>
            </w:pPr>
            <w:r w:rsidRPr="008672E3">
              <w:rPr>
                <w:rFonts w:ascii="Arial" w:hAnsi="Arial" w:cs="Arial"/>
                <w:color w:val="000000"/>
                <w:sz w:val="20"/>
              </w:rPr>
              <w:t> </w:t>
            </w:r>
          </w:p>
        </w:tc>
        <w:tc>
          <w:tcPr>
            <w:tcW w:w="1400" w:type="dxa"/>
            <w:tcBorders>
              <w:top w:val="single" w:sz="8" w:space="0" w:color="auto"/>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20"/>
              </w:rPr>
            </w:pPr>
            <w:r w:rsidRPr="008672E3">
              <w:rPr>
                <w:rFonts w:ascii="Arial" w:hAnsi="Arial" w:cs="Arial"/>
                <w:color w:val="000000"/>
                <w:sz w:val="20"/>
              </w:rPr>
              <w:t> </w:t>
            </w:r>
          </w:p>
        </w:tc>
        <w:tc>
          <w:tcPr>
            <w:tcW w:w="1195" w:type="dxa"/>
            <w:tcBorders>
              <w:top w:val="single" w:sz="8" w:space="0" w:color="auto"/>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20"/>
              </w:rPr>
            </w:pPr>
            <w:r w:rsidRPr="008672E3">
              <w:rPr>
                <w:rFonts w:ascii="Arial" w:hAnsi="Arial" w:cs="Arial"/>
                <w:color w:val="000000"/>
                <w:sz w:val="20"/>
              </w:rPr>
              <w:t> </w:t>
            </w:r>
          </w:p>
        </w:tc>
      </w:tr>
      <w:tr w:rsidR="006549C2" w:rsidRPr="008672E3" w:rsidTr="006549C2">
        <w:trPr>
          <w:trHeight w:val="673"/>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w:t>
            </w:r>
          </w:p>
        </w:tc>
        <w:tc>
          <w:tcPr>
            <w:tcW w:w="1400" w:type="dxa"/>
            <w:tcBorders>
              <w:top w:val="nil"/>
              <w:left w:val="nil"/>
              <w:bottom w:val="single" w:sz="8" w:space="0" w:color="auto"/>
              <w:right w:val="single" w:sz="8" w:space="0" w:color="auto"/>
            </w:tcBorders>
            <w:shd w:val="clear" w:color="auto" w:fill="auto"/>
            <w:vAlign w:val="bottom"/>
            <w:hideMark/>
          </w:tcPr>
          <w:p w:rsidR="006549C2" w:rsidRPr="008672E3" w:rsidRDefault="006549C2" w:rsidP="006549C2">
            <w:pPr>
              <w:jc w:val="center"/>
              <w:rPr>
                <w:rFonts w:ascii="Arial" w:hAnsi="Arial" w:cs="Arial"/>
                <w:b/>
                <w:bCs/>
                <w:color w:val="000000"/>
                <w:sz w:val="18"/>
                <w:szCs w:val="18"/>
              </w:rPr>
            </w:pPr>
            <w:r w:rsidRPr="008672E3">
              <w:rPr>
                <w:rFonts w:ascii="Arial" w:hAnsi="Arial" w:cs="Arial"/>
                <w:b/>
                <w:bCs/>
                <w:color w:val="000000"/>
                <w:sz w:val="18"/>
                <w:szCs w:val="18"/>
              </w:rPr>
              <w:t xml:space="preserve"> Approved      2015-2016 Budget </w:t>
            </w:r>
          </w:p>
        </w:tc>
        <w:tc>
          <w:tcPr>
            <w:tcW w:w="1400" w:type="dxa"/>
            <w:tcBorders>
              <w:top w:val="nil"/>
              <w:left w:val="nil"/>
              <w:bottom w:val="single" w:sz="8" w:space="0" w:color="auto"/>
              <w:right w:val="single" w:sz="8" w:space="0" w:color="auto"/>
            </w:tcBorders>
            <w:shd w:val="clear" w:color="auto" w:fill="auto"/>
            <w:vAlign w:val="bottom"/>
            <w:hideMark/>
          </w:tcPr>
          <w:p w:rsidR="006549C2" w:rsidRPr="008672E3" w:rsidRDefault="006549C2" w:rsidP="006549C2">
            <w:pPr>
              <w:jc w:val="center"/>
              <w:rPr>
                <w:rFonts w:ascii="Arial" w:hAnsi="Arial" w:cs="Arial"/>
                <w:b/>
                <w:bCs/>
                <w:color w:val="000000"/>
                <w:sz w:val="18"/>
                <w:szCs w:val="18"/>
              </w:rPr>
            </w:pPr>
            <w:r w:rsidRPr="008672E3">
              <w:rPr>
                <w:rFonts w:ascii="Arial" w:hAnsi="Arial" w:cs="Arial"/>
                <w:b/>
                <w:bCs/>
                <w:color w:val="000000"/>
                <w:sz w:val="18"/>
                <w:szCs w:val="18"/>
              </w:rPr>
              <w:t xml:space="preserve"> Approved YTD 2015-2016 Budget </w:t>
            </w:r>
          </w:p>
        </w:tc>
        <w:tc>
          <w:tcPr>
            <w:tcW w:w="1650" w:type="dxa"/>
            <w:tcBorders>
              <w:top w:val="nil"/>
              <w:left w:val="nil"/>
              <w:bottom w:val="single" w:sz="8" w:space="0" w:color="auto"/>
              <w:right w:val="single" w:sz="8" w:space="0" w:color="auto"/>
            </w:tcBorders>
            <w:shd w:val="clear" w:color="auto" w:fill="auto"/>
            <w:vAlign w:val="bottom"/>
            <w:hideMark/>
          </w:tcPr>
          <w:p w:rsidR="006549C2" w:rsidRPr="008672E3" w:rsidRDefault="006549C2" w:rsidP="006549C2">
            <w:pPr>
              <w:jc w:val="center"/>
              <w:rPr>
                <w:rFonts w:ascii="Arial" w:hAnsi="Arial" w:cs="Arial"/>
                <w:b/>
                <w:bCs/>
                <w:color w:val="000000"/>
                <w:sz w:val="18"/>
                <w:szCs w:val="18"/>
              </w:rPr>
            </w:pPr>
            <w:r w:rsidRPr="008672E3">
              <w:rPr>
                <w:rFonts w:ascii="Arial" w:hAnsi="Arial" w:cs="Arial"/>
                <w:b/>
                <w:bCs/>
                <w:color w:val="000000"/>
                <w:sz w:val="18"/>
                <w:szCs w:val="18"/>
              </w:rPr>
              <w:t xml:space="preserve"> Recommended 2016-2017 Budget </w:t>
            </w:r>
          </w:p>
        </w:tc>
        <w:tc>
          <w:tcPr>
            <w:tcW w:w="1400" w:type="dxa"/>
            <w:tcBorders>
              <w:top w:val="nil"/>
              <w:left w:val="nil"/>
              <w:bottom w:val="single" w:sz="8" w:space="0" w:color="auto"/>
              <w:right w:val="single" w:sz="8" w:space="0" w:color="auto"/>
            </w:tcBorders>
            <w:shd w:val="clear" w:color="auto" w:fill="auto"/>
            <w:vAlign w:val="bottom"/>
            <w:hideMark/>
          </w:tcPr>
          <w:p w:rsidR="006549C2" w:rsidRPr="008672E3" w:rsidRDefault="006549C2" w:rsidP="006549C2">
            <w:pPr>
              <w:jc w:val="center"/>
              <w:rPr>
                <w:rFonts w:ascii="Arial" w:hAnsi="Arial" w:cs="Arial"/>
                <w:b/>
                <w:bCs/>
                <w:color w:val="000000"/>
                <w:sz w:val="18"/>
                <w:szCs w:val="18"/>
              </w:rPr>
            </w:pPr>
            <w:r w:rsidRPr="008672E3">
              <w:rPr>
                <w:rFonts w:ascii="Arial" w:hAnsi="Arial" w:cs="Arial"/>
                <w:b/>
                <w:bCs/>
                <w:color w:val="000000"/>
                <w:sz w:val="18"/>
                <w:szCs w:val="18"/>
              </w:rPr>
              <w:t xml:space="preserve"> $ Difference </w:t>
            </w:r>
          </w:p>
        </w:tc>
        <w:tc>
          <w:tcPr>
            <w:tcW w:w="1195" w:type="dxa"/>
            <w:tcBorders>
              <w:top w:val="nil"/>
              <w:left w:val="nil"/>
              <w:bottom w:val="single" w:sz="8" w:space="0" w:color="auto"/>
              <w:right w:val="single" w:sz="8" w:space="0" w:color="auto"/>
            </w:tcBorders>
            <w:shd w:val="clear" w:color="auto" w:fill="auto"/>
            <w:vAlign w:val="bottom"/>
            <w:hideMark/>
          </w:tcPr>
          <w:p w:rsidR="006549C2" w:rsidRPr="008672E3" w:rsidRDefault="006549C2" w:rsidP="006549C2">
            <w:pPr>
              <w:jc w:val="center"/>
              <w:rPr>
                <w:rFonts w:ascii="Arial" w:hAnsi="Arial" w:cs="Arial"/>
                <w:b/>
                <w:bCs/>
                <w:color w:val="000000"/>
                <w:sz w:val="18"/>
                <w:szCs w:val="18"/>
              </w:rPr>
            </w:pPr>
            <w:r w:rsidRPr="008672E3">
              <w:rPr>
                <w:rFonts w:ascii="Arial" w:hAnsi="Arial" w:cs="Arial"/>
                <w:b/>
                <w:bCs/>
                <w:color w:val="000000"/>
                <w:sz w:val="18"/>
                <w:szCs w:val="18"/>
              </w:rPr>
              <w:t>% Difference</w:t>
            </w:r>
          </w:p>
        </w:tc>
      </w:tr>
      <w:tr w:rsidR="006549C2" w:rsidRPr="008672E3" w:rsidTr="006549C2">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b/>
                <w:bCs/>
                <w:color w:val="000000"/>
                <w:sz w:val="18"/>
                <w:szCs w:val="18"/>
              </w:rPr>
            </w:pPr>
            <w:r w:rsidRPr="008672E3">
              <w:rPr>
                <w:rFonts w:ascii="Arial" w:hAnsi="Arial" w:cs="Arial"/>
                <w:b/>
                <w:bCs/>
                <w:color w:val="000000"/>
                <w:sz w:val="18"/>
                <w:szCs w:val="18"/>
              </w:rPr>
              <w:t>GENERAL FUND</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w:t>
            </w:r>
          </w:p>
        </w:tc>
        <w:tc>
          <w:tcPr>
            <w:tcW w:w="165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w:t>
            </w:r>
          </w:p>
        </w:tc>
        <w:tc>
          <w:tcPr>
            <w:tcW w:w="1195"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w:t>
            </w:r>
          </w:p>
        </w:tc>
      </w:tr>
      <w:tr w:rsidR="006549C2" w:rsidRPr="008672E3" w:rsidTr="006549C2">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Current &amp; Prior Years Ad Valorem</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698,000.00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698,000.00 </w:t>
            </w:r>
          </w:p>
        </w:tc>
        <w:tc>
          <w:tcPr>
            <w:tcW w:w="165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699,000.00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1,000.00 </w:t>
            </w:r>
          </w:p>
        </w:tc>
        <w:tc>
          <w:tcPr>
            <w:tcW w:w="1195"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jc w:val="right"/>
              <w:rPr>
                <w:rFonts w:ascii="Arial" w:hAnsi="Arial" w:cs="Arial"/>
                <w:color w:val="000000"/>
                <w:sz w:val="18"/>
                <w:szCs w:val="18"/>
              </w:rPr>
            </w:pPr>
            <w:r w:rsidRPr="008672E3">
              <w:rPr>
                <w:rFonts w:ascii="Arial" w:hAnsi="Arial" w:cs="Arial"/>
                <w:color w:val="000000"/>
                <w:sz w:val="18"/>
                <w:szCs w:val="18"/>
              </w:rPr>
              <w:t>0.14%</w:t>
            </w:r>
          </w:p>
        </w:tc>
      </w:tr>
      <w:tr w:rsidR="006549C2" w:rsidRPr="008672E3" w:rsidTr="006549C2">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Current &amp; Prior Years Fire Taxes</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275,250.00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275,250.00 </w:t>
            </w:r>
          </w:p>
        </w:tc>
        <w:tc>
          <w:tcPr>
            <w:tcW w:w="165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278,000.00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2,750.00 </w:t>
            </w:r>
          </w:p>
        </w:tc>
        <w:tc>
          <w:tcPr>
            <w:tcW w:w="1195"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jc w:val="right"/>
              <w:rPr>
                <w:rFonts w:ascii="Arial" w:hAnsi="Arial" w:cs="Arial"/>
                <w:color w:val="000000"/>
                <w:sz w:val="18"/>
                <w:szCs w:val="18"/>
              </w:rPr>
            </w:pPr>
            <w:r w:rsidRPr="008672E3">
              <w:rPr>
                <w:rFonts w:ascii="Arial" w:hAnsi="Arial" w:cs="Arial"/>
                <w:color w:val="000000"/>
                <w:sz w:val="18"/>
                <w:szCs w:val="18"/>
              </w:rPr>
              <w:t>1.00%</w:t>
            </w:r>
          </w:p>
        </w:tc>
      </w:tr>
      <w:tr w:rsidR="006549C2" w:rsidRPr="008672E3" w:rsidTr="006549C2">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Local Option Sales Tax</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411,000.00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411,000.00 </w:t>
            </w:r>
          </w:p>
        </w:tc>
        <w:tc>
          <w:tcPr>
            <w:tcW w:w="165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452,000.00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41,000.00 </w:t>
            </w:r>
          </w:p>
        </w:tc>
        <w:tc>
          <w:tcPr>
            <w:tcW w:w="1195"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jc w:val="right"/>
              <w:rPr>
                <w:rFonts w:ascii="Arial" w:hAnsi="Arial" w:cs="Arial"/>
                <w:color w:val="000000"/>
                <w:sz w:val="18"/>
                <w:szCs w:val="18"/>
              </w:rPr>
            </w:pPr>
            <w:r w:rsidRPr="008672E3">
              <w:rPr>
                <w:rFonts w:ascii="Arial" w:hAnsi="Arial" w:cs="Arial"/>
                <w:color w:val="000000"/>
                <w:sz w:val="18"/>
                <w:szCs w:val="18"/>
              </w:rPr>
              <w:t>9.98%</w:t>
            </w:r>
          </w:p>
        </w:tc>
      </w:tr>
      <w:tr w:rsidR="006549C2" w:rsidRPr="008672E3" w:rsidTr="006549C2">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Interest on Investments</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525.00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525.00 </w:t>
            </w:r>
          </w:p>
        </w:tc>
        <w:tc>
          <w:tcPr>
            <w:tcW w:w="165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2,860.00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2,335.00 </w:t>
            </w:r>
          </w:p>
        </w:tc>
        <w:tc>
          <w:tcPr>
            <w:tcW w:w="1195"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jc w:val="right"/>
              <w:rPr>
                <w:rFonts w:ascii="Arial" w:hAnsi="Arial" w:cs="Arial"/>
                <w:color w:val="000000"/>
                <w:sz w:val="18"/>
                <w:szCs w:val="18"/>
              </w:rPr>
            </w:pPr>
            <w:r w:rsidRPr="008672E3">
              <w:rPr>
                <w:rFonts w:ascii="Arial" w:hAnsi="Arial" w:cs="Arial"/>
                <w:color w:val="000000"/>
                <w:sz w:val="18"/>
                <w:szCs w:val="18"/>
              </w:rPr>
              <w:t>444.76%</w:t>
            </w:r>
          </w:p>
        </w:tc>
      </w:tr>
      <w:tr w:rsidR="006549C2" w:rsidRPr="008672E3" w:rsidTr="006549C2">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User Fees</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119,600.00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119,600.00 </w:t>
            </w:r>
          </w:p>
        </w:tc>
        <w:tc>
          <w:tcPr>
            <w:tcW w:w="165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121,100.00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1,500.00 </w:t>
            </w:r>
          </w:p>
        </w:tc>
        <w:tc>
          <w:tcPr>
            <w:tcW w:w="1195"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jc w:val="right"/>
              <w:rPr>
                <w:rFonts w:ascii="Arial" w:hAnsi="Arial" w:cs="Arial"/>
                <w:color w:val="000000"/>
                <w:sz w:val="18"/>
                <w:szCs w:val="18"/>
              </w:rPr>
            </w:pPr>
            <w:r w:rsidRPr="008672E3">
              <w:rPr>
                <w:rFonts w:ascii="Arial" w:hAnsi="Arial" w:cs="Arial"/>
                <w:color w:val="000000"/>
                <w:sz w:val="18"/>
                <w:szCs w:val="18"/>
              </w:rPr>
              <w:t>1.25%</w:t>
            </w:r>
          </w:p>
        </w:tc>
      </w:tr>
      <w:tr w:rsidR="006549C2" w:rsidRPr="008672E3" w:rsidTr="006549C2">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State Funds</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239,450.00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239,450.00 </w:t>
            </w:r>
          </w:p>
        </w:tc>
        <w:tc>
          <w:tcPr>
            <w:tcW w:w="165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252,450.00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13,000.00 </w:t>
            </w:r>
          </w:p>
        </w:tc>
        <w:tc>
          <w:tcPr>
            <w:tcW w:w="1195"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jc w:val="right"/>
              <w:rPr>
                <w:rFonts w:ascii="Arial" w:hAnsi="Arial" w:cs="Arial"/>
                <w:color w:val="000000"/>
                <w:sz w:val="18"/>
                <w:szCs w:val="18"/>
              </w:rPr>
            </w:pPr>
            <w:r w:rsidRPr="008672E3">
              <w:rPr>
                <w:rFonts w:ascii="Arial" w:hAnsi="Arial" w:cs="Arial"/>
                <w:color w:val="000000"/>
                <w:sz w:val="18"/>
                <w:szCs w:val="18"/>
              </w:rPr>
              <w:t>5.43%</w:t>
            </w:r>
          </w:p>
        </w:tc>
      </w:tr>
      <w:tr w:rsidR="006549C2" w:rsidRPr="008672E3" w:rsidTr="006549C2">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Grant Funds</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200,000.00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340,416.00 </w:t>
            </w:r>
          </w:p>
        </w:tc>
        <w:tc>
          <w:tcPr>
            <w:tcW w:w="165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208,391.00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(132,025.00)</w:t>
            </w:r>
          </w:p>
        </w:tc>
        <w:tc>
          <w:tcPr>
            <w:tcW w:w="1195"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jc w:val="right"/>
              <w:rPr>
                <w:rFonts w:ascii="Arial" w:hAnsi="Arial" w:cs="Arial"/>
                <w:color w:val="000000"/>
                <w:sz w:val="18"/>
                <w:szCs w:val="18"/>
              </w:rPr>
            </w:pPr>
            <w:r w:rsidRPr="008672E3">
              <w:rPr>
                <w:rFonts w:ascii="Arial" w:hAnsi="Arial" w:cs="Arial"/>
                <w:color w:val="000000"/>
                <w:sz w:val="18"/>
                <w:szCs w:val="18"/>
              </w:rPr>
              <w:t>-38.78%</w:t>
            </w:r>
          </w:p>
        </w:tc>
      </w:tr>
      <w:tr w:rsidR="006549C2" w:rsidRPr="008672E3" w:rsidTr="006549C2">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Loan Proceeds</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89,933.18 </w:t>
            </w:r>
          </w:p>
        </w:tc>
        <w:tc>
          <w:tcPr>
            <w:tcW w:w="165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140,000.00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50,066.82 </w:t>
            </w:r>
          </w:p>
        </w:tc>
        <w:tc>
          <w:tcPr>
            <w:tcW w:w="1195"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jc w:val="right"/>
              <w:rPr>
                <w:rFonts w:ascii="Arial" w:hAnsi="Arial" w:cs="Arial"/>
                <w:color w:val="000000"/>
                <w:sz w:val="18"/>
                <w:szCs w:val="18"/>
              </w:rPr>
            </w:pPr>
            <w:r w:rsidRPr="008672E3">
              <w:rPr>
                <w:rFonts w:ascii="Arial" w:hAnsi="Arial" w:cs="Arial"/>
                <w:color w:val="000000"/>
                <w:sz w:val="18"/>
                <w:szCs w:val="18"/>
              </w:rPr>
              <w:t>55.67%</w:t>
            </w:r>
          </w:p>
        </w:tc>
      </w:tr>
      <w:tr w:rsidR="006549C2" w:rsidRPr="008672E3" w:rsidTr="006549C2">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Miscellaneous</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17,720.00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17,720.00 </w:t>
            </w:r>
          </w:p>
        </w:tc>
        <w:tc>
          <w:tcPr>
            <w:tcW w:w="165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17,750.00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30.00 </w:t>
            </w:r>
          </w:p>
        </w:tc>
        <w:tc>
          <w:tcPr>
            <w:tcW w:w="1195"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jc w:val="right"/>
              <w:rPr>
                <w:rFonts w:ascii="Arial" w:hAnsi="Arial" w:cs="Arial"/>
                <w:color w:val="000000"/>
                <w:sz w:val="18"/>
                <w:szCs w:val="18"/>
              </w:rPr>
            </w:pPr>
            <w:r w:rsidRPr="008672E3">
              <w:rPr>
                <w:rFonts w:ascii="Arial" w:hAnsi="Arial" w:cs="Arial"/>
                <w:color w:val="000000"/>
                <w:sz w:val="18"/>
                <w:szCs w:val="18"/>
              </w:rPr>
              <w:t>0.17%</w:t>
            </w:r>
          </w:p>
        </w:tc>
      </w:tr>
      <w:tr w:rsidR="006549C2" w:rsidRPr="008672E3" w:rsidTr="006549C2">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Fund Balance</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49,048.00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227,050.73 </w:t>
            </w:r>
          </w:p>
        </w:tc>
        <w:tc>
          <w:tcPr>
            <w:tcW w:w="165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75,000.00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(152,050.73)</w:t>
            </w:r>
          </w:p>
        </w:tc>
        <w:tc>
          <w:tcPr>
            <w:tcW w:w="1195"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jc w:val="right"/>
              <w:rPr>
                <w:rFonts w:ascii="Arial" w:hAnsi="Arial" w:cs="Arial"/>
                <w:color w:val="000000"/>
                <w:sz w:val="18"/>
                <w:szCs w:val="18"/>
              </w:rPr>
            </w:pPr>
            <w:r w:rsidRPr="008672E3">
              <w:rPr>
                <w:rFonts w:ascii="Arial" w:hAnsi="Arial" w:cs="Arial"/>
                <w:color w:val="000000"/>
                <w:sz w:val="18"/>
                <w:szCs w:val="18"/>
              </w:rPr>
              <w:t>-66.97%</w:t>
            </w:r>
          </w:p>
        </w:tc>
      </w:tr>
      <w:tr w:rsidR="006549C2" w:rsidRPr="008672E3" w:rsidTr="006549C2">
        <w:trPr>
          <w:trHeight w:val="300"/>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b/>
                <w:bCs/>
                <w:color w:val="000000"/>
                <w:sz w:val="18"/>
                <w:szCs w:val="18"/>
              </w:rPr>
            </w:pPr>
            <w:r w:rsidRPr="008672E3">
              <w:rPr>
                <w:rFonts w:ascii="Arial" w:hAnsi="Arial" w:cs="Arial"/>
                <w:b/>
                <w:bCs/>
                <w:color w:val="000000"/>
                <w:sz w:val="18"/>
                <w:szCs w:val="18"/>
              </w:rPr>
              <w:t>GENERAL FUND TOTALS</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b/>
                <w:bCs/>
                <w:color w:val="000000"/>
                <w:sz w:val="18"/>
                <w:szCs w:val="18"/>
              </w:rPr>
            </w:pPr>
            <w:r w:rsidRPr="008672E3">
              <w:rPr>
                <w:rFonts w:ascii="Arial" w:hAnsi="Arial" w:cs="Arial"/>
                <w:b/>
                <w:bCs/>
                <w:color w:val="000000"/>
                <w:sz w:val="18"/>
                <w:szCs w:val="18"/>
              </w:rPr>
              <w:t xml:space="preserve"> 2,010,593.00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b/>
                <w:bCs/>
                <w:color w:val="000000"/>
                <w:sz w:val="18"/>
                <w:szCs w:val="18"/>
              </w:rPr>
            </w:pPr>
            <w:r w:rsidRPr="008672E3">
              <w:rPr>
                <w:rFonts w:ascii="Arial" w:hAnsi="Arial" w:cs="Arial"/>
                <w:b/>
                <w:bCs/>
                <w:color w:val="000000"/>
                <w:sz w:val="18"/>
                <w:szCs w:val="18"/>
              </w:rPr>
              <w:t xml:space="preserve"> 2,418,944.91 </w:t>
            </w:r>
          </w:p>
        </w:tc>
        <w:tc>
          <w:tcPr>
            <w:tcW w:w="165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b/>
                <w:bCs/>
                <w:color w:val="000000"/>
                <w:sz w:val="18"/>
                <w:szCs w:val="18"/>
              </w:rPr>
            </w:pPr>
            <w:r w:rsidRPr="008672E3">
              <w:rPr>
                <w:rFonts w:ascii="Arial" w:hAnsi="Arial" w:cs="Arial"/>
                <w:b/>
                <w:bCs/>
                <w:color w:val="000000"/>
                <w:sz w:val="18"/>
                <w:szCs w:val="18"/>
              </w:rPr>
              <w:t xml:space="preserve">     2,246,551.00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b/>
                <w:bCs/>
                <w:color w:val="000000"/>
                <w:sz w:val="18"/>
                <w:szCs w:val="18"/>
              </w:rPr>
            </w:pPr>
            <w:r w:rsidRPr="008672E3">
              <w:rPr>
                <w:rFonts w:ascii="Arial" w:hAnsi="Arial" w:cs="Arial"/>
                <w:b/>
                <w:bCs/>
                <w:color w:val="000000"/>
                <w:sz w:val="18"/>
                <w:szCs w:val="18"/>
              </w:rPr>
              <w:t xml:space="preserve">   (172,393.91)</w:t>
            </w:r>
          </w:p>
        </w:tc>
        <w:tc>
          <w:tcPr>
            <w:tcW w:w="1195"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jc w:val="right"/>
              <w:rPr>
                <w:rFonts w:ascii="Arial" w:hAnsi="Arial" w:cs="Arial"/>
                <w:color w:val="000000"/>
                <w:sz w:val="18"/>
                <w:szCs w:val="18"/>
              </w:rPr>
            </w:pPr>
            <w:r w:rsidRPr="008672E3">
              <w:rPr>
                <w:rFonts w:ascii="Arial" w:hAnsi="Arial" w:cs="Arial"/>
                <w:color w:val="000000"/>
                <w:sz w:val="18"/>
                <w:szCs w:val="18"/>
              </w:rPr>
              <w:t>-7.13%</w:t>
            </w:r>
          </w:p>
        </w:tc>
      </w:tr>
      <w:tr w:rsidR="006549C2" w:rsidRPr="008672E3" w:rsidTr="006549C2">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w:t>
            </w:r>
          </w:p>
        </w:tc>
        <w:tc>
          <w:tcPr>
            <w:tcW w:w="165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w:t>
            </w:r>
          </w:p>
        </w:tc>
        <w:tc>
          <w:tcPr>
            <w:tcW w:w="1195"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jc w:val="right"/>
              <w:rPr>
                <w:rFonts w:ascii="Arial" w:hAnsi="Arial" w:cs="Arial"/>
                <w:color w:val="000000"/>
                <w:sz w:val="18"/>
                <w:szCs w:val="18"/>
              </w:rPr>
            </w:pPr>
            <w:r w:rsidRPr="008672E3">
              <w:rPr>
                <w:rFonts w:ascii="Arial" w:hAnsi="Arial" w:cs="Arial"/>
                <w:color w:val="000000"/>
                <w:sz w:val="18"/>
                <w:szCs w:val="18"/>
              </w:rPr>
              <w:t> </w:t>
            </w:r>
          </w:p>
        </w:tc>
      </w:tr>
      <w:tr w:rsidR="006549C2" w:rsidRPr="008672E3" w:rsidTr="006549C2">
        <w:trPr>
          <w:trHeight w:val="300"/>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b/>
                <w:bCs/>
                <w:color w:val="000000"/>
                <w:sz w:val="18"/>
                <w:szCs w:val="18"/>
              </w:rPr>
            </w:pPr>
            <w:r w:rsidRPr="008672E3">
              <w:rPr>
                <w:rFonts w:ascii="Arial" w:hAnsi="Arial" w:cs="Arial"/>
                <w:b/>
                <w:bCs/>
                <w:color w:val="000000"/>
                <w:sz w:val="18"/>
                <w:szCs w:val="18"/>
              </w:rPr>
              <w:t>POWELL BILL FUND</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b/>
                <w:bCs/>
                <w:color w:val="000000"/>
                <w:sz w:val="18"/>
                <w:szCs w:val="18"/>
              </w:rPr>
            </w:pPr>
            <w:r w:rsidRPr="008672E3">
              <w:rPr>
                <w:rFonts w:ascii="Arial" w:hAnsi="Arial" w:cs="Arial"/>
                <w:b/>
                <w:bCs/>
                <w:color w:val="000000"/>
                <w:sz w:val="18"/>
                <w:szCs w:val="18"/>
              </w:rPr>
              <w:t xml:space="preserve">      63,500.00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b/>
                <w:bCs/>
                <w:color w:val="000000"/>
                <w:sz w:val="18"/>
                <w:szCs w:val="18"/>
              </w:rPr>
            </w:pPr>
            <w:r w:rsidRPr="008672E3">
              <w:rPr>
                <w:rFonts w:ascii="Arial" w:hAnsi="Arial" w:cs="Arial"/>
                <w:b/>
                <w:bCs/>
                <w:color w:val="000000"/>
                <w:sz w:val="18"/>
                <w:szCs w:val="18"/>
              </w:rPr>
              <w:t xml:space="preserve">      63,500.00 </w:t>
            </w:r>
          </w:p>
        </w:tc>
        <w:tc>
          <w:tcPr>
            <w:tcW w:w="165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b/>
                <w:bCs/>
                <w:color w:val="000000"/>
                <w:sz w:val="18"/>
                <w:szCs w:val="18"/>
              </w:rPr>
            </w:pPr>
            <w:r w:rsidRPr="008672E3">
              <w:rPr>
                <w:rFonts w:ascii="Arial" w:hAnsi="Arial" w:cs="Arial"/>
                <w:b/>
                <w:bCs/>
                <w:color w:val="000000"/>
                <w:sz w:val="18"/>
                <w:szCs w:val="18"/>
              </w:rPr>
              <w:t xml:space="preserve">        247,900.00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b/>
                <w:bCs/>
                <w:color w:val="000000"/>
                <w:sz w:val="18"/>
                <w:szCs w:val="18"/>
              </w:rPr>
            </w:pPr>
            <w:r w:rsidRPr="008672E3">
              <w:rPr>
                <w:rFonts w:ascii="Arial" w:hAnsi="Arial" w:cs="Arial"/>
                <w:b/>
                <w:bCs/>
                <w:color w:val="000000"/>
                <w:sz w:val="18"/>
                <w:szCs w:val="18"/>
              </w:rPr>
              <w:t xml:space="preserve">    184,400.00 </w:t>
            </w:r>
          </w:p>
        </w:tc>
        <w:tc>
          <w:tcPr>
            <w:tcW w:w="1195"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jc w:val="right"/>
              <w:rPr>
                <w:rFonts w:ascii="Arial" w:hAnsi="Arial" w:cs="Arial"/>
                <w:color w:val="000000"/>
                <w:sz w:val="18"/>
                <w:szCs w:val="18"/>
              </w:rPr>
            </w:pPr>
            <w:r w:rsidRPr="008672E3">
              <w:rPr>
                <w:rFonts w:ascii="Arial" w:hAnsi="Arial" w:cs="Arial"/>
                <w:color w:val="000000"/>
                <w:sz w:val="18"/>
                <w:szCs w:val="18"/>
              </w:rPr>
              <w:t>290.39%</w:t>
            </w:r>
          </w:p>
        </w:tc>
      </w:tr>
      <w:tr w:rsidR="006549C2" w:rsidRPr="008672E3" w:rsidTr="006549C2">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w:t>
            </w:r>
          </w:p>
        </w:tc>
        <w:tc>
          <w:tcPr>
            <w:tcW w:w="165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w:t>
            </w:r>
          </w:p>
        </w:tc>
        <w:tc>
          <w:tcPr>
            <w:tcW w:w="1195"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jc w:val="right"/>
              <w:rPr>
                <w:rFonts w:ascii="Arial" w:hAnsi="Arial" w:cs="Arial"/>
                <w:color w:val="000000"/>
                <w:sz w:val="18"/>
                <w:szCs w:val="18"/>
              </w:rPr>
            </w:pPr>
            <w:r w:rsidRPr="008672E3">
              <w:rPr>
                <w:rFonts w:ascii="Arial" w:hAnsi="Arial" w:cs="Arial"/>
                <w:color w:val="000000"/>
                <w:sz w:val="18"/>
                <w:szCs w:val="18"/>
              </w:rPr>
              <w:t> </w:t>
            </w:r>
          </w:p>
        </w:tc>
      </w:tr>
      <w:tr w:rsidR="006549C2" w:rsidRPr="008672E3" w:rsidTr="006549C2">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b/>
                <w:bCs/>
                <w:color w:val="000000"/>
                <w:sz w:val="18"/>
                <w:szCs w:val="18"/>
              </w:rPr>
            </w:pPr>
            <w:r w:rsidRPr="008672E3">
              <w:rPr>
                <w:rFonts w:ascii="Arial" w:hAnsi="Arial" w:cs="Arial"/>
                <w:b/>
                <w:bCs/>
                <w:color w:val="000000"/>
                <w:sz w:val="18"/>
                <w:szCs w:val="18"/>
              </w:rPr>
              <w:t>WATER &amp; SEWER FUND</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w:t>
            </w:r>
          </w:p>
        </w:tc>
        <w:tc>
          <w:tcPr>
            <w:tcW w:w="165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w:t>
            </w:r>
          </w:p>
        </w:tc>
        <w:tc>
          <w:tcPr>
            <w:tcW w:w="1195"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jc w:val="right"/>
              <w:rPr>
                <w:rFonts w:ascii="Arial" w:hAnsi="Arial" w:cs="Arial"/>
                <w:color w:val="000000"/>
                <w:sz w:val="18"/>
                <w:szCs w:val="18"/>
              </w:rPr>
            </w:pPr>
            <w:r w:rsidRPr="008672E3">
              <w:rPr>
                <w:rFonts w:ascii="Arial" w:hAnsi="Arial" w:cs="Arial"/>
                <w:color w:val="000000"/>
                <w:sz w:val="18"/>
                <w:szCs w:val="18"/>
              </w:rPr>
              <w:t> </w:t>
            </w:r>
          </w:p>
        </w:tc>
      </w:tr>
      <w:tr w:rsidR="006549C2" w:rsidRPr="008672E3" w:rsidTr="006549C2">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Water Sales</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915,000.00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915,000.00 </w:t>
            </w:r>
          </w:p>
        </w:tc>
        <w:tc>
          <w:tcPr>
            <w:tcW w:w="165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935,240.00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20,240.00 </w:t>
            </w:r>
          </w:p>
        </w:tc>
        <w:tc>
          <w:tcPr>
            <w:tcW w:w="1195"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jc w:val="right"/>
              <w:rPr>
                <w:rFonts w:ascii="Arial" w:hAnsi="Arial" w:cs="Arial"/>
                <w:color w:val="000000"/>
                <w:sz w:val="18"/>
                <w:szCs w:val="18"/>
              </w:rPr>
            </w:pPr>
            <w:r w:rsidRPr="008672E3">
              <w:rPr>
                <w:rFonts w:ascii="Arial" w:hAnsi="Arial" w:cs="Arial"/>
                <w:color w:val="000000"/>
                <w:sz w:val="18"/>
                <w:szCs w:val="18"/>
              </w:rPr>
              <w:t>2.21%</w:t>
            </w:r>
          </w:p>
        </w:tc>
      </w:tr>
      <w:tr w:rsidR="006549C2" w:rsidRPr="008672E3" w:rsidTr="006549C2">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Sewer Sales</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486,000.00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486,000.00 </w:t>
            </w:r>
          </w:p>
        </w:tc>
        <w:tc>
          <w:tcPr>
            <w:tcW w:w="165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573,710.00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87,710.00 </w:t>
            </w:r>
          </w:p>
        </w:tc>
        <w:tc>
          <w:tcPr>
            <w:tcW w:w="1195"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jc w:val="right"/>
              <w:rPr>
                <w:rFonts w:ascii="Arial" w:hAnsi="Arial" w:cs="Arial"/>
                <w:color w:val="000000"/>
                <w:sz w:val="18"/>
                <w:szCs w:val="18"/>
              </w:rPr>
            </w:pPr>
            <w:r w:rsidRPr="008672E3">
              <w:rPr>
                <w:rFonts w:ascii="Arial" w:hAnsi="Arial" w:cs="Arial"/>
                <w:color w:val="000000"/>
                <w:sz w:val="18"/>
                <w:szCs w:val="18"/>
              </w:rPr>
              <w:t>18.05%</w:t>
            </w:r>
          </w:p>
        </w:tc>
      </w:tr>
      <w:tr w:rsidR="006549C2" w:rsidRPr="008672E3" w:rsidTr="006549C2">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Tap &amp; Connection Fees</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7,000.00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7,000.00 </w:t>
            </w:r>
          </w:p>
        </w:tc>
        <w:tc>
          <w:tcPr>
            <w:tcW w:w="165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7,000.00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   </w:t>
            </w:r>
          </w:p>
        </w:tc>
        <w:tc>
          <w:tcPr>
            <w:tcW w:w="1195"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jc w:val="right"/>
              <w:rPr>
                <w:rFonts w:ascii="Arial" w:hAnsi="Arial" w:cs="Arial"/>
                <w:color w:val="000000"/>
                <w:sz w:val="18"/>
                <w:szCs w:val="18"/>
              </w:rPr>
            </w:pPr>
            <w:r w:rsidRPr="008672E3">
              <w:rPr>
                <w:rFonts w:ascii="Arial" w:hAnsi="Arial" w:cs="Arial"/>
                <w:color w:val="000000"/>
                <w:sz w:val="18"/>
                <w:szCs w:val="18"/>
              </w:rPr>
              <w:t>0.00%</w:t>
            </w:r>
          </w:p>
        </w:tc>
      </w:tr>
      <w:tr w:rsidR="006549C2" w:rsidRPr="008672E3" w:rsidTr="006549C2">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Surcharges</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1,200.00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1,200.00 </w:t>
            </w:r>
          </w:p>
        </w:tc>
        <w:tc>
          <w:tcPr>
            <w:tcW w:w="165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1,200.00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   </w:t>
            </w:r>
          </w:p>
        </w:tc>
        <w:tc>
          <w:tcPr>
            <w:tcW w:w="1195"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jc w:val="right"/>
              <w:rPr>
                <w:rFonts w:ascii="Arial" w:hAnsi="Arial" w:cs="Arial"/>
                <w:color w:val="000000"/>
                <w:sz w:val="18"/>
                <w:szCs w:val="18"/>
              </w:rPr>
            </w:pPr>
            <w:r w:rsidRPr="008672E3">
              <w:rPr>
                <w:rFonts w:ascii="Arial" w:hAnsi="Arial" w:cs="Arial"/>
                <w:color w:val="000000"/>
                <w:sz w:val="18"/>
                <w:szCs w:val="18"/>
              </w:rPr>
              <w:t>0.00%</w:t>
            </w:r>
          </w:p>
        </w:tc>
      </w:tr>
      <w:tr w:rsidR="006549C2" w:rsidRPr="008672E3" w:rsidTr="006549C2">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Interest on Investments</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50.00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50.00 </w:t>
            </w:r>
          </w:p>
        </w:tc>
        <w:tc>
          <w:tcPr>
            <w:tcW w:w="165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1,800.00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1,750.00 </w:t>
            </w:r>
          </w:p>
        </w:tc>
        <w:tc>
          <w:tcPr>
            <w:tcW w:w="1195"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jc w:val="right"/>
              <w:rPr>
                <w:rFonts w:ascii="Arial" w:hAnsi="Arial" w:cs="Arial"/>
                <w:color w:val="000000"/>
                <w:sz w:val="18"/>
                <w:szCs w:val="18"/>
              </w:rPr>
            </w:pPr>
            <w:r w:rsidRPr="008672E3">
              <w:rPr>
                <w:rFonts w:ascii="Arial" w:hAnsi="Arial" w:cs="Arial"/>
                <w:color w:val="000000"/>
                <w:sz w:val="18"/>
                <w:szCs w:val="18"/>
              </w:rPr>
              <w:t>3500.00%</w:t>
            </w:r>
          </w:p>
        </w:tc>
      </w:tr>
      <w:tr w:rsidR="006549C2" w:rsidRPr="008672E3" w:rsidTr="006549C2">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Miscellaneous</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26,500.00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26,500.00 </w:t>
            </w:r>
          </w:p>
        </w:tc>
        <w:tc>
          <w:tcPr>
            <w:tcW w:w="165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27,500.00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xml:space="preserve">        1,000.00 </w:t>
            </w:r>
          </w:p>
        </w:tc>
        <w:tc>
          <w:tcPr>
            <w:tcW w:w="1195"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jc w:val="right"/>
              <w:rPr>
                <w:rFonts w:ascii="Arial" w:hAnsi="Arial" w:cs="Arial"/>
                <w:color w:val="000000"/>
                <w:sz w:val="18"/>
                <w:szCs w:val="18"/>
              </w:rPr>
            </w:pPr>
            <w:r w:rsidRPr="008672E3">
              <w:rPr>
                <w:rFonts w:ascii="Arial" w:hAnsi="Arial" w:cs="Arial"/>
                <w:color w:val="000000"/>
                <w:sz w:val="18"/>
                <w:szCs w:val="18"/>
              </w:rPr>
              <w:t>3.77%</w:t>
            </w:r>
          </w:p>
        </w:tc>
      </w:tr>
      <w:tr w:rsidR="006549C2" w:rsidRPr="008672E3" w:rsidTr="006549C2">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b/>
                <w:bCs/>
                <w:color w:val="000000"/>
                <w:sz w:val="18"/>
                <w:szCs w:val="18"/>
              </w:rPr>
            </w:pPr>
            <w:r w:rsidRPr="008672E3">
              <w:rPr>
                <w:rFonts w:ascii="Arial" w:hAnsi="Arial" w:cs="Arial"/>
                <w:b/>
                <w:bCs/>
                <w:color w:val="000000"/>
                <w:sz w:val="18"/>
                <w:szCs w:val="18"/>
              </w:rPr>
              <w:t>WATER &amp; SEWER FUND TOTALS</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b/>
                <w:bCs/>
                <w:color w:val="000000"/>
                <w:sz w:val="18"/>
                <w:szCs w:val="18"/>
              </w:rPr>
            </w:pPr>
            <w:r w:rsidRPr="008672E3">
              <w:rPr>
                <w:rFonts w:ascii="Arial" w:hAnsi="Arial" w:cs="Arial"/>
                <w:b/>
                <w:bCs/>
                <w:color w:val="000000"/>
                <w:sz w:val="18"/>
                <w:szCs w:val="18"/>
              </w:rPr>
              <w:t xml:space="preserve"> 1,435,750.00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b/>
                <w:bCs/>
                <w:color w:val="000000"/>
                <w:sz w:val="18"/>
                <w:szCs w:val="18"/>
              </w:rPr>
            </w:pPr>
            <w:r w:rsidRPr="008672E3">
              <w:rPr>
                <w:rFonts w:ascii="Arial" w:hAnsi="Arial" w:cs="Arial"/>
                <w:b/>
                <w:bCs/>
                <w:color w:val="000000"/>
                <w:sz w:val="18"/>
                <w:szCs w:val="18"/>
              </w:rPr>
              <w:t xml:space="preserve"> 1,435,750.00 </w:t>
            </w:r>
          </w:p>
        </w:tc>
        <w:tc>
          <w:tcPr>
            <w:tcW w:w="165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b/>
                <w:bCs/>
                <w:color w:val="000000"/>
                <w:sz w:val="18"/>
                <w:szCs w:val="18"/>
              </w:rPr>
            </w:pPr>
            <w:r w:rsidRPr="008672E3">
              <w:rPr>
                <w:rFonts w:ascii="Arial" w:hAnsi="Arial" w:cs="Arial"/>
                <w:b/>
                <w:bCs/>
                <w:color w:val="000000"/>
                <w:sz w:val="18"/>
                <w:szCs w:val="18"/>
              </w:rPr>
              <w:t xml:space="preserve">     1,546,450.00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b/>
                <w:bCs/>
                <w:color w:val="000000"/>
                <w:sz w:val="18"/>
                <w:szCs w:val="18"/>
              </w:rPr>
            </w:pPr>
            <w:r w:rsidRPr="008672E3">
              <w:rPr>
                <w:rFonts w:ascii="Arial" w:hAnsi="Arial" w:cs="Arial"/>
                <w:b/>
                <w:bCs/>
                <w:color w:val="000000"/>
                <w:sz w:val="18"/>
                <w:szCs w:val="18"/>
              </w:rPr>
              <w:t xml:space="preserve">    110,700.00 </w:t>
            </w:r>
          </w:p>
        </w:tc>
        <w:tc>
          <w:tcPr>
            <w:tcW w:w="1195"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jc w:val="right"/>
              <w:rPr>
                <w:rFonts w:ascii="Arial" w:hAnsi="Arial" w:cs="Arial"/>
                <w:color w:val="000000"/>
                <w:sz w:val="18"/>
                <w:szCs w:val="18"/>
              </w:rPr>
            </w:pPr>
            <w:r w:rsidRPr="008672E3">
              <w:rPr>
                <w:rFonts w:ascii="Arial" w:hAnsi="Arial" w:cs="Arial"/>
                <w:color w:val="000000"/>
                <w:sz w:val="18"/>
                <w:szCs w:val="18"/>
              </w:rPr>
              <w:t>7.71%</w:t>
            </w:r>
          </w:p>
        </w:tc>
      </w:tr>
      <w:tr w:rsidR="006549C2" w:rsidRPr="008672E3" w:rsidTr="006549C2">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w:t>
            </w:r>
          </w:p>
        </w:tc>
        <w:tc>
          <w:tcPr>
            <w:tcW w:w="165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w:t>
            </w:r>
          </w:p>
        </w:tc>
        <w:tc>
          <w:tcPr>
            <w:tcW w:w="1195"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jc w:val="right"/>
              <w:rPr>
                <w:rFonts w:ascii="Arial" w:hAnsi="Arial" w:cs="Arial"/>
                <w:color w:val="000000"/>
                <w:sz w:val="18"/>
                <w:szCs w:val="18"/>
              </w:rPr>
            </w:pPr>
            <w:r w:rsidRPr="008672E3">
              <w:rPr>
                <w:rFonts w:ascii="Arial" w:hAnsi="Arial" w:cs="Arial"/>
                <w:color w:val="000000"/>
                <w:sz w:val="18"/>
                <w:szCs w:val="18"/>
              </w:rPr>
              <w:t> </w:t>
            </w:r>
          </w:p>
        </w:tc>
      </w:tr>
      <w:tr w:rsidR="006549C2" w:rsidRPr="008672E3" w:rsidTr="006549C2">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b/>
                <w:bCs/>
                <w:color w:val="000000"/>
                <w:sz w:val="18"/>
                <w:szCs w:val="18"/>
              </w:rPr>
            </w:pPr>
            <w:r w:rsidRPr="008672E3">
              <w:rPr>
                <w:rFonts w:ascii="Arial" w:hAnsi="Arial" w:cs="Arial"/>
                <w:b/>
                <w:bCs/>
                <w:color w:val="000000"/>
                <w:sz w:val="18"/>
                <w:szCs w:val="18"/>
              </w:rPr>
              <w:t>STORMWATER FUND</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b/>
                <w:bCs/>
                <w:color w:val="000000"/>
                <w:sz w:val="18"/>
                <w:szCs w:val="18"/>
              </w:rPr>
            </w:pPr>
            <w:r w:rsidRPr="008672E3">
              <w:rPr>
                <w:rFonts w:ascii="Arial" w:hAnsi="Arial" w:cs="Arial"/>
                <w:b/>
                <w:bCs/>
                <w:color w:val="000000"/>
                <w:sz w:val="18"/>
                <w:szCs w:val="18"/>
              </w:rPr>
              <w:t xml:space="preserve">      22,500.00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b/>
                <w:bCs/>
                <w:color w:val="000000"/>
                <w:sz w:val="18"/>
                <w:szCs w:val="18"/>
              </w:rPr>
            </w:pPr>
            <w:r w:rsidRPr="008672E3">
              <w:rPr>
                <w:rFonts w:ascii="Arial" w:hAnsi="Arial" w:cs="Arial"/>
                <w:b/>
                <w:bCs/>
                <w:color w:val="000000"/>
                <w:sz w:val="18"/>
                <w:szCs w:val="18"/>
              </w:rPr>
              <w:t xml:space="preserve">      22,500.00 </w:t>
            </w:r>
          </w:p>
        </w:tc>
        <w:tc>
          <w:tcPr>
            <w:tcW w:w="165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b/>
                <w:bCs/>
                <w:color w:val="000000"/>
                <w:sz w:val="18"/>
                <w:szCs w:val="18"/>
              </w:rPr>
            </w:pPr>
            <w:r w:rsidRPr="008672E3">
              <w:rPr>
                <w:rFonts w:ascii="Arial" w:hAnsi="Arial" w:cs="Arial"/>
                <w:b/>
                <w:bCs/>
                <w:color w:val="000000"/>
                <w:sz w:val="18"/>
                <w:szCs w:val="18"/>
              </w:rPr>
              <w:t xml:space="preserve">          22,500.00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b/>
                <w:bCs/>
                <w:color w:val="000000"/>
                <w:sz w:val="18"/>
                <w:szCs w:val="18"/>
              </w:rPr>
            </w:pPr>
            <w:r w:rsidRPr="008672E3">
              <w:rPr>
                <w:rFonts w:ascii="Arial" w:hAnsi="Arial" w:cs="Arial"/>
                <w:b/>
                <w:bCs/>
                <w:color w:val="000000"/>
                <w:sz w:val="18"/>
                <w:szCs w:val="18"/>
              </w:rPr>
              <w:t xml:space="preserve">                 -   </w:t>
            </w:r>
          </w:p>
        </w:tc>
        <w:tc>
          <w:tcPr>
            <w:tcW w:w="1195"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jc w:val="right"/>
              <w:rPr>
                <w:rFonts w:ascii="Arial" w:hAnsi="Arial" w:cs="Arial"/>
                <w:color w:val="000000"/>
                <w:sz w:val="18"/>
                <w:szCs w:val="18"/>
              </w:rPr>
            </w:pPr>
            <w:r w:rsidRPr="008672E3">
              <w:rPr>
                <w:rFonts w:ascii="Arial" w:hAnsi="Arial" w:cs="Arial"/>
                <w:color w:val="000000"/>
                <w:sz w:val="18"/>
                <w:szCs w:val="18"/>
              </w:rPr>
              <w:t>0.00%</w:t>
            </w:r>
          </w:p>
        </w:tc>
      </w:tr>
      <w:tr w:rsidR="006549C2" w:rsidRPr="008672E3" w:rsidTr="006549C2">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w:t>
            </w:r>
          </w:p>
        </w:tc>
        <w:tc>
          <w:tcPr>
            <w:tcW w:w="165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color w:val="000000"/>
                <w:sz w:val="18"/>
                <w:szCs w:val="18"/>
              </w:rPr>
            </w:pPr>
            <w:r w:rsidRPr="008672E3">
              <w:rPr>
                <w:rFonts w:ascii="Arial" w:hAnsi="Arial" w:cs="Arial"/>
                <w:color w:val="000000"/>
                <w:sz w:val="18"/>
                <w:szCs w:val="18"/>
              </w:rPr>
              <w:t> </w:t>
            </w:r>
          </w:p>
        </w:tc>
        <w:tc>
          <w:tcPr>
            <w:tcW w:w="1195"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jc w:val="right"/>
              <w:rPr>
                <w:rFonts w:ascii="Arial" w:hAnsi="Arial" w:cs="Arial"/>
                <w:color w:val="000000"/>
                <w:sz w:val="18"/>
                <w:szCs w:val="18"/>
              </w:rPr>
            </w:pPr>
            <w:r w:rsidRPr="008672E3">
              <w:rPr>
                <w:rFonts w:ascii="Arial" w:hAnsi="Arial" w:cs="Arial"/>
                <w:color w:val="000000"/>
                <w:sz w:val="18"/>
                <w:szCs w:val="18"/>
              </w:rPr>
              <w:t> </w:t>
            </w:r>
          </w:p>
        </w:tc>
      </w:tr>
      <w:tr w:rsidR="006549C2" w:rsidRPr="008672E3" w:rsidTr="006549C2">
        <w:trPr>
          <w:trHeight w:val="217"/>
        </w:trPr>
        <w:tc>
          <w:tcPr>
            <w:tcW w:w="3360" w:type="dxa"/>
            <w:tcBorders>
              <w:top w:val="nil"/>
              <w:left w:val="single" w:sz="8" w:space="0" w:color="auto"/>
              <w:bottom w:val="single" w:sz="8" w:space="0" w:color="auto"/>
              <w:right w:val="single" w:sz="8" w:space="0" w:color="auto"/>
            </w:tcBorders>
            <w:shd w:val="clear" w:color="000000" w:fill="000000"/>
            <w:noWrap/>
            <w:vAlign w:val="bottom"/>
            <w:hideMark/>
          </w:tcPr>
          <w:p w:rsidR="006549C2" w:rsidRPr="008672E3" w:rsidRDefault="006549C2" w:rsidP="006549C2">
            <w:pPr>
              <w:rPr>
                <w:rFonts w:ascii="Arial" w:hAnsi="Arial" w:cs="Arial"/>
                <w:b/>
                <w:bCs/>
                <w:color w:val="FFFFFF"/>
                <w:sz w:val="18"/>
                <w:szCs w:val="18"/>
              </w:rPr>
            </w:pPr>
            <w:r w:rsidRPr="008672E3">
              <w:rPr>
                <w:rFonts w:ascii="Arial" w:hAnsi="Arial" w:cs="Arial"/>
                <w:b/>
                <w:bCs/>
                <w:color w:val="FFFFFF"/>
                <w:sz w:val="18"/>
                <w:szCs w:val="18"/>
              </w:rPr>
              <w:t>TOTAL REVENUES</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b/>
                <w:bCs/>
                <w:color w:val="000000"/>
                <w:sz w:val="18"/>
                <w:szCs w:val="18"/>
              </w:rPr>
            </w:pPr>
            <w:r w:rsidRPr="008672E3">
              <w:rPr>
                <w:rFonts w:ascii="Arial" w:hAnsi="Arial" w:cs="Arial"/>
                <w:b/>
                <w:bCs/>
                <w:color w:val="000000"/>
                <w:sz w:val="18"/>
                <w:szCs w:val="18"/>
              </w:rPr>
              <w:t xml:space="preserve"> 3,532,343.00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b/>
                <w:bCs/>
                <w:color w:val="000000"/>
                <w:sz w:val="18"/>
                <w:szCs w:val="18"/>
              </w:rPr>
            </w:pPr>
            <w:r w:rsidRPr="008672E3">
              <w:rPr>
                <w:rFonts w:ascii="Arial" w:hAnsi="Arial" w:cs="Arial"/>
                <w:b/>
                <w:bCs/>
                <w:color w:val="000000"/>
                <w:sz w:val="18"/>
                <w:szCs w:val="18"/>
              </w:rPr>
              <w:t xml:space="preserve"> 3,940,694.91 </w:t>
            </w:r>
          </w:p>
        </w:tc>
        <w:tc>
          <w:tcPr>
            <w:tcW w:w="165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b/>
                <w:bCs/>
                <w:color w:val="000000"/>
                <w:sz w:val="18"/>
                <w:szCs w:val="18"/>
              </w:rPr>
            </w:pPr>
            <w:r w:rsidRPr="008672E3">
              <w:rPr>
                <w:rFonts w:ascii="Arial" w:hAnsi="Arial" w:cs="Arial"/>
                <w:b/>
                <w:bCs/>
                <w:color w:val="000000"/>
                <w:sz w:val="18"/>
                <w:szCs w:val="18"/>
              </w:rPr>
              <w:t xml:space="preserve">     4,063,401.00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rPr>
                <w:rFonts w:ascii="Arial" w:hAnsi="Arial" w:cs="Arial"/>
                <w:b/>
                <w:bCs/>
                <w:color w:val="000000"/>
                <w:sz w:val="18"/>
                <w:szCs w:val="18"/>
              </w:rPr>
            </w:pPr>
            <w:r w:rsidRPr="008672E3">
              <w:rPr>
                <w:rFonts w:ascii="Arial" w:hAnsi="Arial" w:cs="Arial"/>
                <w:b/>
                <w:bCs/>
                <w:color w:val="000000"/>
                <w:sz w:val="18"/>
                <w:szCs w:val="18"/>
              </w:rPr>
              <w:t xml:space="preserve">    122,706.09 </w:t>
            </w:r>
          </w:p>
        </w:tc>
        <w:tc>
          <w:tcPr>
            <w:tcW w:w="1195" w:type="dxa"/>
            <w:tcBorders>
              <w:top w:val="nil"/>
              <w:left w:val="nil"/>
              <w:bottom w:val="single" w:sz="8" w:space="0" w:color="auto"/>
              <w:right w:val="single" w:sz="8" w:space="0" w:color="auto"/>
            </w:tcBorders>
            <w:shd w:val="clear" w:color="auto" w:fill="auto"/>
            <w:noWrap/>
            <w:vAlign w:val="bottom"/>
            <w:hideMark/>
          </w:tcPr>
          <w:p w:rsidR="006549C2" w:rsidRPr="008672E3" w:rsidRDefault="006549C2" w:rsidP="006549C2">
            <w:pPr>
              <w:jc w:val="right"/>
              <w:rPr>
                <w:rFonts w:ascii="Arial" w:hAnsi="Arial" w:cs="Arial"/>
                <w:color w:val="000000"/>
                <w:sz w:val="18"/>
                <w:szCs w:val="18"/>
              </w:rPr>
            </w:pPr>
            <w:r w:rsidRPr="008672E3">
              <w:rPr>
                <w:rFonts w:ascii="Arial" w:hAnsi="Arial" w:cs="Arial"/>
                <w:color w:val="000000"/>
                <w:sz w:val="18"/>
                <w:szCs w:val="18"/>
              </w:rPr>
              <w:t>3.11%</w:t>
            </w:r>
          </w:p>
        </w:tc>
      </w:tr>
    </w:tbl>
    <w:p w:rsidR="006549C2" w:rsidRPr="003A2352" w:rsidRDefault="006549C2" w:rsidP="006549C2">
      <w:pPr>
        <w:pStyle w:val="BodyText"/>
        <w:rPr>
          <w:szCs w:val="24"/>
        </w:rPr>
      </w:pPr>
    </w:p>
    <w:p w:rsidR="006549C2" w:rsidRDefault="006549C2" w:rsidP="006549C2">
      <w:pPr>
        <w:rPr>
          <w:b/>
          <w:smallCaps/>
        </w:rPr>
      </w:pPr>
    </w:p>
    <w:p w:rsidR="006549C2" w:rsidRDefault="006549C2" w:rsidP="006549C2">
      <w:pPr>
        <w:rPr>
          <w:b/>
          <w:smallCaps/>
        </w:rPr>
      </w:pPr>
    </w:p>
    <w:p w:rsidR="006549C2" w:rsidRDefault="006549C2" w:rsidP="006549C2">
      <w:pPr>
        <w:rPr>
          <w:b/>
          <w:smallCaps/>
        </w:rPr>
      </w:pPr>
    </w:p>
    <w:p w:rsidR="006549C2" w:rsidRDefault="006549C2" w:rsidP="006549C2">
      <w:pPr>
        <w:rPr>
          <w:b/>
          <w:smallCaps/>
        </w:rPr>
      </w:pPr>
    </w:p>
    <w:p w:rsidR="006549C2" w:rsidRPr="003A2352" w:rsidRDefault="006549C2" w:rsidP="006549C2">
      <w:pPr>
        <w:rPr>
          <w:b/>
          <w:smallCaps/>
        </w:rPr>
      </w:pPr>
      <w:r w:rsidRPr="003A2352">
        <w:rPr>
          <w:b/>
          <w:smallCaps/>
        </w:rPr>
        <w:t>Expenditures</w:t>
      </w:r>
    </w:p>
    <w:p w:rsidR="006549C2" w:rsidRPr="003A2352" w:rsidRDefault="006549C2" w:rsidP="006549C2">
      <w:pPr>
        <w:rPr>
          <w:b/>
          <w:smallCaps/>
        </w:rPr>
      </w:pPr>
    </w:p>
    <w:p w:rsidR="006549C2" w:rsidRPr="003A2352" w:rsidRDefault="006549C2" w:rsidP="006549C2">
      <w:pPr>
        <w:rPr>
          <w:b/>
        </w:rPr>
      </w:pPr>
      <w:r w:rsidRPr="003A2352">
        <w:t xml:space="preserve">This budget holds the line on operational costs and has few capital purchases for equipment and technology upgrades that are needed.  The expenditure budget does </w:t>
      </w:r>
      <w:r w:rsidRPr="003A2352">
        <w:rPr>
          <w:b/>
          <w:i/>
        </w:rPr>
        <w:t>include a 5% cost of living increase</w:t>
      </w:r>
      <w:r w:rsidRPr="003A2352">
        <w:t xml:space="preserve"> for our employees</w:t>
      </w:r>
      <w:r w:rsidRPr="003A2352">
        <w:rPr>
          <w:b/>
        </w:rPr>
        <w:t xml:space="preserve">.  </w:t>
      </w:r>
    </w:p>
    <w:p w:rsidR="006549C2" w:rsidRPr="003A2352" w:rsidRDefault="006549C2" w:rsidP="006549C2"/>
    <w:p w:rsidR="006549C2" w:rsidRPr="003A2352" w:rsidRDefault="006549C2" w:rsidP="006549C2">
      <w:pPr>
        <w:pStyle w:val="BodyText"/>
        <w:rPr>
          <w:szCs w:val="24"/>
        </w:rPr>
      </w:pPr>
      <w:r w:rsidRPr="003A2352">
        <w:rPr>
          <w:szCs w:val="24"/>
        </w:rPr>
        <w:t xml:space="preserve">The following tables outline projected expenditures by fund and department.  Also shown is a comparison with the previous year’s budget.  </w:t>
      </w:r>
    </w:p>
    <w:p w:rsidR="006549C2" w:rsidRDefault="006549C2" w:rsidP="006549C2">
      <w:pPr>
        <w:pStyle w:val="BodyText"/>
        <w:rPr>
          <w:szCs w:val="24"/>
        </w:rPr>
      </w:pPr>
    </w:p>
    <w:tbl>
      <w:tblPr>
        <w:tblW w:w="10300" w:type="dxa"/>
        <w:tblInd w:w="-462" w:type="dxa"/>
        <w:tblLook w:val="04A0"/>
      </w:tblPr>
      <w:tblGrid>
        <w:gridCol w:w="3360"/>
        <w:gridCol w:w="1400"/>
        <w:gridCol w:w="1400"/>
        <w:gridCol w:w="1620"/>
        <w:gridCol w:w="1400"/>
        <w:gridCol w:w="1120"/>
      </w:tblGrid>
      <w:tr w:rsidR="006549C2" w:rsidRPr="00DF3270" w:rsidTr="006549C2">
        <w:trPr>
          <w:trHeight w:val="276"/>
        </w:trPr>
        <w:tc>
          <w:tcPr>
            <w:tcW w:w="3360" w:type="dxa"/>
            <w:tcBorders>
              <w:top w:val="single" w:sz="8" w:space="0" w:color="auto"/>
              <w:left w:val="single" w:sz="8" w:space="0" w:color="auto"/>
              <w:bottom w:val="single" w:sz="8" w:space="0" w:color="auto"/>
              <w:right w:val="single" w:sz="8" w:space="0" w:color="auto"/>
            </w:tcBorders>
            <w:shd w:val="clear" w:color="000000" w:fill="000000"/>
            <w:noWrap/>
            <w:vAlign w:val="bottom"/>
            <w:hideMark/>
          </w:tcPr>
          <w:p w:rsidR="006549C2" w:rsidRPr="00DF3270" w:rsidRDefault="006549C2" w:rsidP="006549C2">
            <w:pPr>
              <w:rPr>
                <w:rFonts w:ascii="Arial" w:hAnsi="Arial" w:cs="Arial"/>
                <w:b/>
                <w:bCs/>
                <w:color w:val="FFFFFF"/>
                <w:sz w:val="18"/>
                <w:szCs w:val="18"/>
              </w:rPr>
            </w:pPr>
            <w:r w:rsidRPr="00DF3270">
              <w:rPr>
                <w:rFonts w:ascii="Arial" w:hAnsi="Arial" w:cs="Arial"/>
                <w:b/>
                <w:bCs/>
                <w:color w:val="FFFFFF"/>
                <w:sz w:val="18"/>
                <w:szCs w:val="18"/>
              </w:rPr>
              <w:t xml:space="preserve">EXPENDITURES </w:t>
            </w:r>
          </w:p>
        </w:tc>
        <w:tc>
          <w:tcPr>
            <w:tcW w:w="1400" w:type="dxa"/>
            <w:tcBorders>
              <w:top w:val="single" w:sz="8" w:space="0" w:color="auto"/>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w:t>
            </w:r>
          </w:p>
        </w:tc>
        <w:tc>
          <w:tcPr>
            <w:tcW w:w="1400" w:type="dxa"/>
            <w:tcBorders>
              <w:top w:val="single" w:sz="8" w:space="0" w:color="auto"/>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w:t>
            </w:r>
          </w:p>
        </w:tc>
        <w:tc>
          <w:tcPr>
            <w:tcW w:w="1400" w:type="dxa"/>
            <w:tcBorders>
              <w:top w:val="single" w:sz="8" w:space="0" w:color="auto"/>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w:t>
            </w:r>
          </w:p>
        </w:tc>
      </w:tr>
      <w:tr w:rsidR="006549C2" w:rsidRPr="00DF3270" w:rsidTr="006549C2">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w:t>
            </w:r>
          </w:p>
        </w:tc>
        <w:tc>
          <w:tcPr>
            <w:tcW w:w="162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w:t>
            </w:r>
          </w:p>
        </w:tc>
        <w:tc>
          <w:tcPr>
            <w:tcW w:w="112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w:t>
            </w:r>
          </w:p>
        </w:tc>
      </w:tr>
      <w:tr w:rsidR="006549C2" w:rsidRPr="00DF3270" w:rsidTr="006549C2">
        <w:trPr>
          <w:trHeight w:val="804"/>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w:t>
            </w:r>
          </w:p>
        </w:tc>
        <w:tc>
          <w:tcPr>
            <w:tcW w:w="1400" w:type="dxa"/>
            <w:tcBorders>
              <w:top w:val="nil"/>
              <w:left w:val="nil"/>
              <w:bottom w:val="single" w:sz="8" w:space="0" w:color="auto"/>
              <w:right w:val="single" w:sz="8" w:space="0" w:color="auto"/>
            </w:tcBorders>
            <w:shd w:val="clear" w:color="auto" w:fill="auto"/>
            <w:vAlign w:val="bottom"/>
            <w:hideMark/>
          </w:tcPr>
          <w:p w:rsidR="006549C2" w:rsidRPr="00DF3270" w:rsidRDefault="006549C2" w:rsidP="006549C2">
            <w:pPr>
              <w:jc w:val="center"/>
              <w:rPr>
                <w:rFonts w:ascii="Arial" w:hAnsi="Arial" w:cs="Arial"/>
                <w:b/>
                <w:bCs/>
                <w:color w:val="000000"/>
                <w:sz w:val="18"/>
                <w:szCs w:val="18"/>
              </w:rPr>
            </w:pPr>
            <w:r w:rsidRPr="00DF3270">
              <w:rPr>
                <w:rFonts w:ascii="Arial" w:hAnsi="Arial" w:cs="Arial"/>
                <w:b/>
                <w:bCs/>
                <w:color w:val="000000"/>
                <w:sz w:val="18"/>
                <w:szCs w:val="18"/>
              </w:rPr>
              <w:t xml:space="preserve"> Approved      2015-2016 Budget </w:t>
            </w:r>
          </w:p>
        </w:tc>
        <w:tc>
          <w:tcPr>
            <w:tcW w:w="1400" w:type="dxa"/>
            <w:tcBorders>
              <w:top w:val="nil"/>
              <w:left w:val="nil"/>
              <w:bottom w:val="single" w:sz="8" w:space="0" w:color="auto"/>
              <w:right w:val="single" w:sz="8" w:space="0" w:color="auto"/>
            </w:tcBorders>
            <w:shd w:val="clear" w:color="auto" w:fill="auto"/>
            <w:vAlign w:val="bottom"/>
            <w:hideMark/>
          </w:tcPr>
          <w:p w:rsidR="006549C2" w:rsidRPr="00DF3270" w:rsidRDefault="006549C2" w:rsidP="006549C2">
            <w:pPr>
              <w:jc w:val="center"/>
              <w:rPr>
                <w:rFonts w:ascii="Arial" w:hAnsi="Arial" w:cs="Arial"/>
                <w:b/>
                <w:bCs/>
                <w:color w:val="000000"/>
                <w:sz w:val="18"/>
                <w:szCs w:val="18"/>
              </w:rPr>
            </w:pPr>
            <w:r w:rsidRPr="00DF3270">
              <w:rPr>
                <w:rFonts w:ascii="Arial" w:hAnsi="Arial" w:cs="Arial"/>
                <w:b/>
                <w:bCs/>
                <w:color w:val="000000"/>
                <w:sz w:val="18"/>
                <w:szCs w:val="18"/>
              </w:rPr>
              <w:t xml:space="preserve"> Approved YTD 2015-2016 Budget </w:t>
            </w:r>
          </w:p>
        </w:tc>
        <w:tc>
          <w:tcPr>
            <w:tcW w:w="1620" w:type="dxa"/>
            <w:tcBorders>
              <w:top w:val="nil"/>
              <w:left w:val="nil"/>
              <w:bottom w:val="single" w:sz="8" w:space="0" w:color="auto"/>
              <w:right w:val="single" w:sz="8" w:space="0" w:color="auto"/>
            </w:tcBorders>
            <w:shd w:val="clear" w:color="auto" w:fill="auto"/>
            <w:vAlign w:val="bottom"/>
            <w:hideMark/>
          </w:tcPr>
          <w:p w:rsidR="006549C2" w:rsidRPr="00DF3270" w:rsidRDefault="006549C2" w:rsidP="006549C2">
            <w:pPr>
              <w:jc w:val="center"/>
              <w:rPr>
                <w:rFonts w:ascii="Arial" w:hAnsi="Arial" w:cs="Arial"/>
                <w:b/>
                <w:bCs/>
                <w:color w:val="000000"/>
                <w:sz w:val="18"/>
                <w:szCs w:val="18"/>
              </w:rPr>
            </w:pPr>
            <w:r w:rsidRPr="00DF3270">
              <w:rPr>
                <w:rFonts w:ascii="Arial" w:hAnsi="Arial" w:cs="Arial"/>
                <w:b/>
                <w:bCs/>
                <w:color w:val="000000"/>
                <w:sz w:val="18"/>
                <w:szCs w:val="18"/>
              </w:rPr>
              <w:t xml:space="preserve"> Recommended 2016-2017 Budget </w:t>
            </w:r>
          </w:p>
        </w:tc>
        <w:tc>
          <w:tcPr>
            <w:tcW w:w="1400" w:type="dxa"/>
            <w:tcBorders>
              <w:top w:val="nil"/>
              <w:left w:val="nil"/>
              <w:bottom w:val="single" w:sz="8" w:space="0" w:color="auto"/>
              <w:right w:val="single" w:sz="8" w:space="0" w:color="auto"/>
            </w:tcBorders>
            <w:shd w:val="clear" w:color="auto" w:fill="auto"/>
            <w:vAlign w:val="bottom"/>
            <w:hideMark/>
          </w:tcPr>
          <w:p w:rsidR="006549C2" w:rsidRPr="00DF3270" w:rsidRDefault="006549C2" w:rsidP="006549C2">
            <w:pPr>
              <w:jc w:val="center"/>
              <w:rPr>
                <w:rFonts w:ascii="Arial" w:hAnsi="Arial" w:cs="Arial"/>
                <w:b/>
                <w:bCs/>
                <w:color w:val="000000"/>
                <w:sz w:val="18"/>
                <w:szCs w:val="18"/>
              </w:rPr>
            </w:pPr>
            <w:r w:rsidRPr="00DF3270">
              <w:rPr>
                <w:rFonts w:ascii="Arial" w:hAnsi="Arial" w:cs="Arial"/>
                <w:b/>
                <w:bCs/>
                <w:color w:val="000000"/>
                <w:sz w:val="18"/>
                <w:szCs w:val="18"/>
              </w:rPr>
              <w:t>$ Difference</w:t>
            </w:r>
          </w:p>
        </w:tc>
        <w:tc>
          <w:tcPr>
            <w:tcW w:w="1120" w:type="dxa"/>
            <w:tcBorders>
              <w:top w:val="nil"/>
              <w:left w:val="nil"/>
              <w:bottom w:val="single" w:sz="8" w:space="0" w:color="auto"/>
              <w:right w:val="single" w:sz="8" w:space="0" w:color="auto"/>
            </w:tcBorders>
            <w:shd w:val="clear" w:color="auto" w:fill="auto"/>
            <w:vAlign w:val="bottom"/>
            <w:hideMark/>
          </w:tcPr>
          <w:p w:rsidR="006549C2" w:rsidRPr="00DF3270" w:rsidRDefault="006549C2" w:rsidP="006549C2">
            <w:pPr>
              <w:jc w:val="center"/>
              <w:rPr>
                <w:rFonts w:ascii="Arial" w:hAnsi="Arial" w:cs="Arial"/>
                <w:b/>
                <w:bCs/>
                <w:color w:val="000000"/>
                <w:sz w:val="18"/>
                <w:szCs w:val="18"/>
              </w:rPr>
            </w:pPr>
            <w:r w:rsidRPr="00DF3270">
              <w:rPr>
                <w:rFonts w:ascii="Arial" w:hAnsi="Arial" w:cs="Arial"/>
                <w:b/>
                <w:bCs/>
                <w:color w:val="000000"/>
                <w:sz w:val="18"/>
                <w:szCs w:val="18"/>
              </w:rPr>
              <w:t>% Difference</w:t>
            </w:r>
          </w:p>
        </w:tc>
      </w:tr>
      <w:tr w:rsidR="006549C2" w:rsidRPr="00DF3270" w:rsidTr="006549C2">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b/>
                <w:bCs/>
                <w:color w:val="000000"/>
                <w:sz w:val="18"/>
                <w:szCs w:val="18"/>
              </w:rPr>
            </w:pPr>
            <w:r w:rsidRPr="00DF3270">
              <w:rPr>
                <w:rFonts w:ascii="Arial" w:hAnsi="Arial" w:cs="Arial"/>
                <w:b/>
                <w:bCs/>
                <w:color w:val="000000"/>
                <w:sz w:val="18"/>
                <w:szCs w:val="18"/>
              </w:rPr>
              <w:t>GENERAL FUND</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w:t>
            </w:r>
          </w:p>
        </w:tc>
        <w:tc>
          <w:tcPr>
            <w:tcW w:w="162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w:t>
            </w:r>
          </w:p>
        </w:tc>
        <w:tc>
          <w:tcPr>
            <w:tcW w:w="112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w:t>
            </w:r>
          </w:p>
        </w:tc>
      </w:tr>
      <w:tr w:rsidR="006549C2" w:rsidRPr="00DF3270" w:rsidTr="006549C2">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Governing Body</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xml:space="preserve">      15,550.00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xml:space="preserve">      15,550.00 </w:t>
            </w:r>
          </w:p>
        </w:tc>
        <w:tc>
          <w:tcPr>
            <w:tcW w:w="162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xml:space="preserve">          16,652.00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xml:space="preserve">        1,102.00 </w:t>
            </w:r>
          </w:p>
        </w:tc>
        <w:tc>
          <w:tcPr>
            <w:tcW w:w="112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jc w:val="right"/>
              <w:rPr>
                <w:rFonts w:ascii="Arial" w:hAnsi="Arial" w:cs="Arial"/>
                <w:color w:val="000000"/>
                <w:sz w:val="18"/>
                <w:szCs w:val="18"/>
              </w:rPr>
            </w:pPr>
            <w:r w:rsidRPr="00DF3270">
              <w:rPr>
                <w:rFonts w:ascii="Arial" w:hAnsi="Arial" w:cs="Arial"/>
                <w:color w:val="000000"/>
                <w:sz w:val="18"/>
                <w:szCs w:val="18"/>
              </w:rPr>
              <w:t>7.09%</w:t>
            </w:r>
          </w:p>
        </w:tc>
      </w:tr>
      <w:tr w:rsidR="006549C2" w:rsidRPr="00DF3270" w:rsidTr="006549C2">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Administration</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xml:space="preserve">    203,638.00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xml:space="preserve">    251,138.00 </w:t>
            </w:r>
          </w:p>
        </w:tc>
        <w:tc>
          <w:tcPr>
            <w:tcW w:w="162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xml:space="preserve">        223,931.00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xml:space="preserve">    (27,207.00)</w:t>
            </w:r>
          </w:p>
        </w:tc>
        <w:tc>
          <w:tcPr>
            <w:tcW w:w="112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jc w:val="right"/>
              <w:rPr>
                <w:rFonts w:ascii="Arial" w:hAnsi="Arial" w:cs="Arial"/>
                <w:color w:val="000000"/>
                <w:sz w:val="18"/>
                <w:szCs w:val="18"/>
              </w:rPr>
            </w:pPr>
            <w:r w:rsidRPr="00DF3270">
              <w:rPr>
                <w:rFonts w:ascii="Arial" w:hAnsi="Arial" w:cs="Arial"/>
                <w:color w:val="000000"/>
                <w:sz w:val="18"/>
                <w:szCs w:val="18"/>
              </w:rPr>
              <w:t>-10.83%</w:t>
            </w:r>
          </w:p>
        </w:tc>
      </w:tr>
      <w:tr w:rsidR="006549C2" w:rsidRPr="00DF3270" w:rsidTr="006549C2">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Public Buildings</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xml:space="preserve">      39,500.00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xml:space="preserve">      83,500.00 </w:t>
            </w:r>
          </w:p>
        </w:tc>
        <w:tc>
          <w:tcPr>
            <w:tcW w:w="162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xml:space="preserve">          46,500.00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xml:space="preserve">    (37,000.00)</w:t>
            </w:r>
          </w:p>
        </w:tc>
        <w:tc>
          <w:tcPr>
            <w:tcW w:w="112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jc w:val="right"/>
              <w:rPr>
                <w:rFonts w:ascii="Arial" w:hAnsi="Arial" w:cs="Arial"/>
                <w:color w:val="000000"/>
                <w:sz w:val="18"/>
                <w:szCs w:val="18"/>
              </w:rPr>
            </w:pPr>
            <w:r w:rsidRPr="00DF3270">
              <w:rPr>
                <w:rFonts w:ascii="Arial" w:hAnsi="Arial" w:cs="Arial"/>
                <w:color w:val="000000"/>
                <w:sz w:val="18"/>
                <w:szCs w:val="18"/>
              </w:rPr>
              <w:t>-44.31%</w:t>
            </w:r>
          </w:p>
        </w:tc>
      </w:tr>
      <w:tr w:rsidR="006549C2" w:rsidRPr="00DF3270" w:rsidTr="006549C2">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Police Department</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xml:space="preserve">    624,009.00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xml:space="preserve">    728,942.18 </w:t>
            </w:r>
          </w:p>
        </w:tc>
        <w:tc>
          <w:tcPr>
            <w:tcW w:w="162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xml:space="preserve">        631,262.00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xml:space="preserve">    (97,680.18)</w:t>
            </w:r>
          </w:p>
        </w:tc>
        <w:tc>
          <w:tcPr>
            <w:tcW w:w="112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jc w:val="right"/>
              <w:rPr>
                <w:rFonts w:ascii="Arial" w:hAnsi="Arial" w:cs="Arial"/>
                <w:color w:val="000000"/>
                <w:sz w:val="18"/>
                <w:szCs w:val="18"/>
              </w:rPr>
            </w:pPr>
            <w:r w:rsidRPr="00DF3270">
              <w:rPr>
                <w:rFonts w:ascii="Arial" w:hAnsi="Arial" w:cs="Arial"/>
                <w:color w:val="000000"/>
                <w:sz w:val="18"/>
                <w:szCs w:val="18"/>
              </w:rPr>
              <w:t>-13.40%</w:t>
            </w:r>
          </w:p>
        </w:tc>
      </w:tr>
      <w:tr w:rsidR="006549C2" w:rsidRPr="00DF3270" w:rsidTr="006549C2">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Fire Department</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xml:space="preserve">    344,874.00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xml:space="preserve">    556,792.73 </w:t>
            </w:r>
          </w:p>
        </w:tc>
        <w:tc>
          <w:tcPr>
            <w:tcW w:w="162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xml:space="preserve">        325,290.00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xml:space="preserve">   (231,502.73)</w:t>
            </w:r>
          </w:p>
        </w:tc>
        <w:tc>
          <w:tcPr>
            <w:tcW w:w="112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jc w:val="right"/>
              <w:rPr>
                <w:rFonts w:ascii="Arial" w:hAnsi="Arial" w:cs="Arial"/>
                <w:color w:val="000000"/>
                <w:sz w:val="18"/>
                <w:szCs w:val="18"/>
              </w:rPr>
            </w:pPr>
            <w:r w:rsidRPr="00DF3270">
              <w:rPr>
                <w:rFonts w:ascii="Arial" w:hAnsi="Arial" w:cs="Arial"/>
                <w:color w:val="000000"/>
                <w:sz w:val="18"/>
                <w:szCs w:val="18"/>
              </w:rPr>
              <w:t>-41.58%</w:t>
            </w:r>
          </w:p>
        </w:tc>
      </w:tr>
      <w:tr w:rsidR="006549C2" w:rsidRPr="00DF3270" w:rsidTr="006549C2">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Streets and Highways (PW)</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xml:space="preserve">    351,515.00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xml:space="preserve">    351,515.00 </w:t>
            </w:r>
          </w:p>
        </w:tc>
        <w:tc>
          <w:tcPr>
            <w:tcW w:w="162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xml:space="preserve">        476,276.00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xml:space="preserve">    124,761.00 </w:t>
            </w:r>
          </w:p>
        </w:tc>
        <w:tc>
          <w:tcPr>
            <w:tcW w:w="112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jc w:val="right"/>
              <w:rPr>
                <w:rFonts w:ascii="Arial" w:hAnsi="Arial" w:cs="Arial"/>
                <w:color w:val="000000"/>
                <w:sz w:val="18"/>
                <w:szCs w:val="18"/>
              </w:rPr>
            </w:pPr>
            <w:r w:rsidRPr="00DF3270">
              <w:rPr>
                <w:rFonts w:ascii="Arial" w:hAnsi="Arial" w:cs="Arial"/>
                <w:color w:val="000000"/>
                <w:sz w:val="18"/>
                <w:szCs w:val="18"/>
              </w:rPr>
              <w:t>35.49%</w:t>
            </w:r>
          </w:p>
        </w:tc>
      </w:tr>
      <w:tr w:rsidR="006549C2" w:rsidRPr="00DF3270" w:rsidTr="006549C2">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Sanitation</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xml:space="preserve">    105,500.00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xml:space="preserve">    105,500.00 </w:t>
            </w:r>
          </w:p>
        </w:tc>
        <w:tc>
          <w:tcPr>
            <w:tcW w:w="162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xml:space="preserve">        118,989.00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xml:space="preserve">      13,489.00 </w:t>
            </w:r>
          </w:p>
        </w:tc>
        <w:tc>
          <w:tcPr>
            <w:tcW w:w="112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jc w:val="right"/>
              <w:rPr>
                <w:rFonts w:ascii="Arial" w:hAnsi="Arial" w:cs="Arial"/>
                <w:color w:val="000000"/>
                <w:sz w:val="18"/>
                <w:szCs w:val="18"/>
              </w:rPr>
            </w:pPr>
            <w:r w:rsidRPr="00DF3270">
              <w:rPr>
                <w:rFonts w:ascii="Arial" w:hAnsi="Arial" w:cs="Arial"/>
                <w:color w:val="000000"/>
                <w:sz w:val="18"/>
                <w:szCs w:val="18"/>
              </w:rPr>
              <w:t>12.79%</w:t>
            </w:r>
          </w:p>
        </w:tc>
      </w:tr>
      <w:tr w:rsidR="006549C2" w:rsidRPr="00DF3270" w:rsidTr="006549C2">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Parks &amp; Recreation</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xml:space="preserve">    165,425.00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xml:space="preserve">    165,425.00 </w:t>
            </w:r>
          </w:p>
        </w:tc>
        <w:tc>
          <w:tcPr>
            <w:tcW w:w="162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xml:space="preserve">        220,578.00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xml:space="preserve">      55,153.00 </w:t>
            </w:r>
          </w:p>
        </w:tc>
        <w:tc>
          <w:tcPr>
            <w:tcW w:w="112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jc w:val="right"/>
              <w:rPr>
                <w:rFonts w:ascii="Arial" w:hAnsi="Arial" w:cs="Arial"/>
                <w:color w:val="000000"/>
                <w:sz w:val="18"/>
                <w:szCs w:val="18"/>
              </w:rPr>
            </w:pPr>
            <w:r w:rsidRPr="00DF3270">
              <w:rPr>
                <w:rFonts w:ascii="Arial" w:hAnsi="Arial" w:cs="Arial"/>
                <w:color w:val="000000"/>
                <w:sz w:val="18"/>
                <w:szCs w:val="18"/>
              </w:rPr>
              <w:t>33.34%</w:t>
            </w:r>
          </w:p>
        </w:tc>
      </w:tr>
      <w:tr w:rsidR="006549C2" w:rsidRPr="00DF3270" w:rsidTr="006549C2">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Non-Departmental</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xml:space="preserve">    160,582.00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xml:space="preserve">    160,582.00 </w:t>
            </w:r>
          </w:p>
        </w:tc>
        <w:tc>
          <w:tcPr>
            <w:tcW w:w="162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xml:space="preserve">        187,073.00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xml:space="preserve">      26,491.00 </w:t>
            </w:r>
          </w:p>
        </w:tc>
        <w:tc>
          <w:tcPr>
            <w:tcW w:w="112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jc w:val="right"/>
              <w:rPr>
                <w:rFonts w:ascii="Arial" w:hAnsi="Arial" w:cs="Arial"/>
                <w:color w:val="000000"/>
                <w:sz w:val="18"/>
                <w:szCs w:val="18"/>
              </w:rPr>
            </w:pPr>
            <w:r w:rsidRPr="00DF3270">
              <w:rPr>
                <w:rFonts w:ascii="Arial" w:hAnsi="Arial" w:cs="Arial"/>
                <w:color w:val="000000"/>
                <w:sz w:val="18"/>
                <w:szCs w:val="18"/>
              </w:rPr>
              <w:t>16.50%</w:t>
            </w:r>
          </w:p>
        </w:tc>
      </w:tr>
      <w:tr w:rsidR="006549C2" w:rsidRPr="00DF3270" w:rsidTr="006549C2">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b/>
                <w:bCs/>
                <w:color w:val="000000"/>
                <w:sz w:val="18"/>
                <w:szCs w:val="18"/>
              </w:rPr>
            </w:pPr>
            <w:r w:rsidRPr="00DF3270">
              <w:rPr>
                <w:rFonts w:ascii="Arial" w:hAnsi="Arial" w:cs="Arial"/>
                <w:b/>
                <w:bCs/>
                <w:color w:val="000000"/>
                <w:sz w:val="18"/>
                <w:szCs w:val="18"/>
              </w:rPr>
              <w:t>GENERAL FUND TOTALS</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b/>
                <w:bCs/>
                <w:color w:val="000000"/>
                <w:sz w:val="18"/>
                <w:szCs w:val="18"/>
              </w:rPr>
            </w:pPr>
            <w:r w:rsidRPr="00DF3270">
              <w:rPr>
                <w:rFonts w:ascii="Arial" w:hAnsi="Arial" w:cs="Arial"/>
                <w:b/>
                <w:bCs/>
                <w:color w:val="000000"/>
                <w:sz w:val="18"/>
                <w:szCs w:val="18"/>
              </w:rPr>
              <w:t xml:space="preserve"> 2,010,593.00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b/>
                <w:bCs/>
                <w:color w:val="000000"/>
                <w:sz w:val="18"/>
                <w:szCs w:val="18"/>
              </w:rPr>
            </w:pPr>
            <w:r w:rsidRPr="00DF3270">
              <w:rPr>
                <w:rFonts w:ascii="Arial" w:hAnsi="Arial" w:cs="Arial"/>
                <w:b/>
                <w:bCs/>
                <w:color w:val="000000"/>
                <w:sz w:val="18"/>
                <w:szCs w:val="18"/>
              </w:rPr>
              <w:t xml:space="preserve"> 2,418,944.91 </w:t>
            </w:r>
          </w:p>
        </w:tc>
        <w:tc>
          <w:tcPr>
            <w:tcW w:w="162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b/>
                <w:bCs/>
                <w:color w:val="000000"/>
                <w:sz w:val="18"/>
                <w:szCs w:val="18"/>
              </w:rPr>
            </w:pPr>
            <w:r w:rsidRPr="00DF3270">
              <w:rPr>
                <w:rFonts w:ascii="Arial" w:hAnsi="Arial" w:cs="Arial"/>
                <w:b/>
                <w:bCs/>
                <w:color w:val="000000"/>
                <w:sz w:val="18"/>
                <w:szCs w:val="18"/>
              </w:rPr>
              <w:t xml:space="preserve">     2,246,551.00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b/>
                <w:bCs/>
                <w:color w:val="000000"/>
                <w:sz w:val="18"/>
                <w:szCs w:val="18"/>
              </w:rPr>
            </w:pPr>
            <w:r w:rsidRPr="00DF3270">
              <w:rPr>
                <w:rFonts w:ascii="Arial" w:hAnsi="Arial" w:cs="Arial"/>
                <w:b/>
                <w:bCs/>
                <w:color w:val="000000"/>
                <w:sz w:val="18"/>
                <w:szCs w:val="18"/>
              </w:rPr>
              <w:t xml:space="preserve">   (172,393.91)</w:t>
            </w:r>
          </w:p>
        </w:tc>
        <w:tc>
          <w:tcPr>
            <w:tcW w:w="112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jc w:val="right"/>
              <w:rPr>
                <w:rFonts w:ascii="Arial" w:hAnsi="Arial" w:cs="Arial"/>
                <w:color w:val="000000"/>
                <w:sz w:val="18"/>
                <w:szCs w:val="18"/>
              </w:rPr>
            </w:pPr>
            <w:r w:rsidRPr="00DF3270">
              <w:rPr>
                <w:rFonts w:ascii="Arial" w:hAnsi="Arial" w:cs="Arial"/>
                <w:color w:val="000000"/>
                <w:sz w:val="18"/>
                <w:szCs w:val="18"/>
              </w:rPr>
              <w:t>-7.13%</w:t>
            </w:r>
          </w:p>
        </w:tc>
      </w:tr>
      <w:tr w:rsidR="006549C2" w:rsidRPr="00DF3270" w:rsidTr="006549C2">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w:t>
            </w:r>
          </w:p>
        </w:tc>
        <w:tc>
          <w:tcPr>
            <w:tcW w:w="162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w:t>
            </w:r>
          </w:p>
        </w:tc>
        <w:tc>
          <w:tcPr>
            <w:tcW w:w="112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jc w:val="right"/>
              <w:rPr>
                <w:rFonts w:ascii="Arial" w:hAnsi="Arial" w:cs="Arial"/>
                <w:color w:val="000000"/>
                <w:sz w:val="18"/>
                <w:szCs w:val="18"/>
              </w:rPr>
            </w:pPr>
            <w:r w:rsidRPr="00DF3270">
              <w:rPr>
                <w:rFonts w:ascii="Arial" w:hAnsi="Arial" w:cs="Arial"/>
                <w:color w:val="000000"/>
                <w:sz w:val="18"/>
                <w:szCs w:val="18"/>
              </w:rPr>
              <w:t> </w:t>
            </w:r>
          </w:p>
        </w:tc>
      </w:tr>
      <w:tr w:rsidR="006549C2" w:rsidRPr="00DF3270" w:rsidTr="006549C2">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b/>
                <w:bCs/>
                <w:color w:val="000000"/>
                <w:sz w:val="18"/>
                <w:szCs w:val="18"/>
              </w:rPr>
            </w:pPr>
            <w:r w:rsidRPr="00DF3270">
              <w:rPr>
                <w:rFonts w:ascii="Arial" w:hAnsi="Arial" w:cs="Arial"/>
                <w:b/>
                <w:bCs/>
                <w:color w:val="000000"/>
                <w:sz w:val="18"/>
                <w:szCs w:val="18"/>
              </w:rPr>
              <w:t>POWELL BILL FUND</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b/>
                <w:bCs/>
                <w:color w:val="000000"/>
                <w:sz w:val="18"/>
                <w:szCs w:val="18"/>
              </w:rPr>
            </w:pPr>
            <w:r w:rsidRPr="00DF3270">
              <w:rPr>
                <w:rFonts w:ascii="Arial" w:hAnsi="Arial" w:cs="Arial"/>
                <w:b/>
                <w:bCs/>
                <w:color w:val="000000"/>
                <w:sz w:val="18"/>
                <w:szCs w:val="18"/>
              </w:rPr>
              <w:t xml:space="preserve">      63,500.00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b/>
                <w:bCs/>
                <w:color w:val="000000"/>
                <w:sz w:val="18"/>
                <w:szCs w:val="18"/>
              </w:rPr>
            </w:pPr>
            <w:r w:rsidRPr="00DF3270">
              <w:rPr>
                <w:rFonts w:ascii="Arial" w:hAnsi="Arial" w:cs="Arial"/>
                <w:b/>
                <w:bCs/>
                <w:color w:val="000000"/>
                <w:sz w:val="18"/>
                <w:szCs w:val="18"/>
              </w:rPr>
              <w:t xml:space="preserve">      63,500.00 </w:t>
            </w:r>
          </w:p>
        </w:tc>
        <w:tc>
          <w:tcPr>
            <w:tcW w:w="162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b/>
                <w:bCs/>
                <w:color w:val="000000"/>
                <w:sz w:val="18"/>
                <w:szCs w:val="18"/>
              </w:rPr>
            </w:pPr>
            <w:r w:rsidRPr="00DF3270">
              <w:rPr>
                <w:rFonts w:ascii="Arial" w:hAnsi="Arial" w:cs="Arial"/>
                <w:b/>
                <w:bCs/>
                <w:color w:val="000000"/>
                <w:sz w:val="18"/>
                <w:szCs w:val="18"/>
              </w:rPr>
              <w:t xml:space="preserve">        247,900.00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b/>
                <w:bCs/>
                <w:color w:val="000000"/>
                <w:sz w:val="18"/>
                <w:szCs w:val="18"/>
              </w:rPr>
            </w:pPr>
            <w:r w:rsidRPr="00DF3270">
              <w:rPr>
                <w:rFonts w:ascii="Arial" w:hAnsi="Arial" w:cs="Arial"/>
                <w:b/>
                <w:bCs/>
                <w:color w:val="000000"/>
                <w:sz w:val="18"/>
                <w:szCs w:val="18"/>
              </w:rPr>
              <w:t xml:space="preserve">    184,400.00 </w:t>
            </w:r>
          </w:p>
        </w:tc>
        <w:tc>
          <w:tcPr>
            <w:tcW w:w="112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jc w:val="right"/>
              <w:rPr>
                <w:rFonts w:ascii="Arial" w:hAnsi="Arial" w:cs="Arial"/>
                <w:color w:val="000000"/>
                <w:sz w:val="18"/>
                <w:szCs w:val="18"/>
              </w:rPr>
            </w:pPr>
            <w:r w:rsidRPr="00DF3270">
              <w:rPr>
                <w:rFonts w:ascii="Arial" w:hAnsi="Arial" w:cs="Arial"/>
                <w:color w:val="000000"/>
                <w:sz w:val="18"/>
                <w:szCs w:val="18"/>
              </w:rPr>
              <w:t>290.39%</w:t>
            </w:r>
          </w:p>
        </w:tc>
      </w:tr>
      <w:tr w:rsidR="006549C2" w:rsidRPr="00DF3270" w:rsidTr="006549C2">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w:t>
            </w:r>
          </w:p>
        </w:tc>
        <w:tc>
          <w:tcPr>
            <w:tcW w:w="162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w:t>
            </w:r>
          </w:p>
        </w:tc>
        <w:tc>
          <w:tcPr>
            <w:tcW w:w="112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jc w:val="right"/>
              <w:rPr>
                <w:rFonts w:ascii="Arial" w:hAnsi="Arial" w:cs="Arial"/>
                <w:color w:val="000000"/>
                <w:sz w:val="18"/>
                <w:szCs w:val="18"/>
              </w:rPr>
            </w:pPr>
            <w:r w:rsidRPr="00DF3270">
              <w:rPr>
                <w:rFonts w:ascii="Arial" w:hAnsi="Arial" w:cs="Arial"/>
                <w:color w:val="000000"/>
                <w:sz w:val="18"/>
                <w:szCs w:val="18"/>
              </w:rPr>
              <w:t> </w:t>
            </w:r>
          </w:p>
        </w:tc>
      </w:tr>
      <w:tr w:rsidR="006549C2" w:rsidRPr="00DF3270" w:rsidTr="006549C2">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b/>
                <w:bCs/>
                <w:color w:val="000000"/>
                <w:sz w:val="18"/>
                <w:szCs w:val="18"/>
              </w:rPr>
            </w:pPr>
            <w:r w:rsidRPr="00DF3270">
              <w:rPr>
                <w:rFonts w:ascii="Arial" w:hAnsi="Arial" w:cs="Arial"/>
                <w:b/>
                <w:bCs/>
                <w:color w:val="000000"/>
                <w:sz w:val="18"/>
                <w:szCs w:val="18"/>
              </w:rPr>
              <w:t>WATER &amp; SEWER FUND</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w:t>
            </w:r>
          </w:p>
        </w:tc>
        <w:tc>
          <w:tcPr>
            <w:tcW w:w="162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w:t>
            </w:r>
          </w:p>
        </w:tc>
        <w:tc>
          <w:tcPr>
            <w:tcW w:w="112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jc w:val="right"/>
              <w:rPr>
                <w:rFonts w:ascii="Arial" w:hAnsi="Arial" w:cs="Arial"/>
                <w:color w:val="000000"/>
                <w:sz w:val="18"/>
                <w:szCs w:val="18"/>
              </w:rPr>
            </w:pPr>
            <w:r w:rsidRPr="00DF3270">
              <w:rPr>
                <w:rFonts w:ascii="Arial" w:hAnsi="Arial" w:cs="Arial"/>
                <w:color w:val="000000"/>
                <w:sz w:val="18"/>
                <w:szCs w:val="18"/>
              </w:rPr>
              <w:t> </w:t>
            </w:r>
          </w:p>
        </w:tc>
      </w:tr>
      <w:tr w:rsidR="006549C2" w:rsidRPr="00DF3270" w:rsidTr="006549C2">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Administration</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xml:space="preserve">    181,256.00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xml:space="preserve">    181,256.00 </w:t>
            </w:r>
          </w:p>
        </w:tc>
        <w:tc>
          <w:tcPr>
            <w:tcW w:w="162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xml:space="preserve">        200,900.00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xml:space="preserve">      19,644.00 </w:t>
            </w:r>
          </w:p>
        </w:tc>
        <w:tc>
          <w:tcPr>
            <w:tcW w:w="112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jc w:val="right"/>
              <w:rPr>
                <w:rFonts w:ascii="Arial" w:hAnsi="Arial" w:cs="Arial"/>
                <w:color w:val="000000"/>
                <w:sz w:val="18"/>
                <w:szCs w:val="18"/>
              </w:rPr>
            </w:pPr>
            <w:r w:rsidRPr="00DF3270">
              <w:rPr>
                <w:rFonts w:ascii="Arial" w:hAnsi="Arial" w:cs="Arial"/>
                <w:color w:val="000000"/>
                <w:sz w:val="18"/>
                <w:szCs w:val="18"/>
              </w:rPr>
              <w:t>10.84%</w:t>
            </w:r>
          </w:p>
        </w:tc>
      </w:tr>
      <w:tr w:rsidR="006549C2" w:rsidRPr="00DF3270" w:rsidTr="006549C2">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Water Department</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xml:space="preserve">    724,013.00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xml:space="preserve">    724,013.00 </w:t>
            </w:r>
          </w:p>
        </w:tc>
        <w:tc>
          <w:tcPr>
            <w:tcW w:w="162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xml:space="preserve">        714,221.00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xml:space="preserve">      (9,792.00)</w:t>
            </w:r>
          </w:p>
        </w:tc>
        <w:tc>
          <w:tcPr>
            <w:tcW w:w="112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jc w:val="right"/>
              <w:rPr>
                <w:rFonts w:ascii="Arial" w:hAnsi="Arial" w:cs="Arial"/>
                <w:color w:val="000000"/>
                <w:sz w:val="18"/>
                <w:szCs w:val="18"/>
              </w:rPr>
            </w:pPr>
            <w:r w:rsidRPr="00DF3270">
              <w:rPr>
                <w:rFonts w:ascii="Arial" w:hAnsi="Arial" w:cs="Arial"/>
                <w:color w:val="000000"/>
                <w:sz w:val="18"/>
                <w:szCs w:val="18"/>
              </w:rPr>
              <w:t>-1.35%</w:t>
            </w:r>
          </w:p>
        </w:tc>
      </w:tr>
      <w:tr w:rsidR="006549C2" w:rsidRPr="00DF3270" w:rsidTr="006549C2">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Sewer Department</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xml:space="preserve">    530,481.00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xml:space="preserve">    530,481.00 </w:t>
            </w:r>
          </w:p>
        </w:tc>
        <w:tc>
          <w:tcPr>
            <w:tcW w:w="162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xml:space="preserve">        631,329.00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xml:space="preserve">    100,848.00 </w:t>
            </w:r>
          </w:p>
        </w:tc>
        <w:tc>
          <w:tcPr>
            <w:tcW w:w="112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jc w:val="right"/>
              <w:rPr>
                <w:rFonts w:ascii="Arial" w:hAnsi="Arial" w:cs="Arial"/>
                <w:color w:val="000000"/>
                <w:sz w:val="18"/>
                <w:szCs w:val="18"/>
              </w:rPr>
            </w:pPr>
            <w:r w:rsidRPr="00DF3270">
              <w:rPr>
                <w:rFonts w:ascii="Arial" w:hAnsi="Arial" w:cs="Arial"/>
                <w:color w:val="000000"/>
                <w:sz w:val="18"/>
                <w:szCs w:val="18"/>
              </w:rPr>
              <w:t>19.01%</w:t>
            </w:r>
          </w:p>
        </w:tc>
      </w:tr>
      <w:tr w:rsidR="006549C2" w:rsidRPr="00DF3270" w:rsidTr="006549C2">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b/>
                <w:bCs/>
                <w:color w:val="000000"/>
                <w:sz w:val="18"/>
                <w:szCs w:val="18"/>
              </w:rPr>
            </w:pPr>
            <w:r w:rsidRPr="00DF3270">
              <w:rPr>
                <w:rFonts w:ascii="Arial" w:hAnsi="Arial" w:cs="Arial"/>
                <w:b/>
                <w:bCs/>
                <w:color w:val="000000"/>
                <w:sz w:val="18"/>
                <w:szCs w:val="18"/>
              </w:rPr>
              <w:t>WATER &amp; SEWER FUND TOTALS</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b/>
                <w:bCs/>
                <w:color w:val="000000"/>
                <w:sz w:val="18"/>
                <w:szCs w:val="18"/>
              </w:rPr>
            </w:pPr>
            <w:r w:rsidRPr="00DF3270">
              <w:rPr>
                <w:rFonts w:ascii="Arial" w:hAnsi="Arial" w:cs="Arial"/>
                <w:b/>
                <w:bCs/>
                <w:color w:val="000000"/>
                <w:sz w:val="18"/>
                <w:szCs w:val="18"/>
              </w:rPr>
              <w:t xml:space="preserve"> 1,435,750.00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b/>
                <w:bCs/>
                <w:color w:val="000000"/>
                <w:sz w:val="18"/>
                <w:szCs w:val="18"/>
              </w:rPr>
            </w:pPr>
            <w:r w:rsidRPr="00DF3270">
              <w:rPr>
                <w:rFonts w:ascii="Arial" w:hAnsi="Arial" w:cs="Arial"/>
                <w:b/>
                <w:bCs/>
                <w:color w:val="000000"/>
                <w:sz w:val="18"/>
                <w:szCs w:val="18"/>
              </w:rPr>
              <w:t xml:space="preserve"> 1,435,750.00 </w:t>
            </w:r>
          </w:p>
        </w:tc>
        <w:tc>
          <w:tcPr>
            <w:tcW w:w="162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b/>
                <w:bCs/>
                <w:color w:val="000000"/>
                <w:sz w:val="18"/>
                <w:szCs w:val="18"/>
              </w:rPr>
            </w:pPr>
            <w:r w:rsidRPr="00DF3270">
              <w:rPr>
                <w:rFonts w:ascii="Arial" w:hAnsi="Arial" w:cs="Arial"/>
                <w:b/>
                <w:bCs/>
                <w:color w:val="000000"/>
                <w:sz w:val="18"/>
                <w:szCs w:val="18"/>
              </w:rPr>
              <w:t xml:space="preserve">     1,546,450.00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b/>
                <w:bCs/>
                <w:color w:val="000000"/>
                <w:sz w:val="18"/>
                <w:szCs w:val="18"/>
              </w:rPr>
            </w:pPr>
            <w:r w:rsidRPr="00DF3270">
              <w:rPr>
                <w:rFonts w:ascii="Arial" w:hAnsi="Arial" w:cs="Arial"/>
                <w:b/>
                <w:bCs/>
                <w:color w:val="000000"/>
                <w:sz w:val="18"/>
                <w:szCs w:val="18"/>
              </w:rPr>
              <w:t xml:space="preserve">    110,700.00 </w:t>
            </w:r>
          </w:p>
        </w:tc>
        <w:tc>
          <w:tcPr>
            <w:tcW w:w="112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jc w:val="right"/>
              <w:rPr>
                <w:rFonts w:ascii="Arial" w:hAnsi="Arial" w:cs="Arial"/>
                <w:color w:val="000000"/>
                <w:sz w:val="18"/>
                <w:szCs w:val="18"/>
              </w:rPr>
            </w:pPr>
            <w:r w:rsidRPr="00DF3270">
              <w:rPr>
                <w:rFonts w:ascii="Arial" w:hAnsi="Arial" w:cs="Arial"/>
                <w:color w:val="000000"/>
                <w:sz w:val="18"/>
                <w:szCs w:val="18"/>
              </w:rPr>
              <w:t>7.71%</w:t>
            </w:r>
          </w:p>
        </w:tc>
      </w:tr>
      <w:tr w:rsidR="006549C2" w:rsidRPr="00DF3270" w:rsidTr="006549C2">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w:t>
            </w:r>
          </w:p>
        </w:tc>
        <w:tc>
          <w:tcPr>
            <w:tcW w:w="162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w:t>
            </w:r>
          </w:p>
        </w:tc>
        <w:tc>
          <w:tcPr>
            <w:tcW w:w="112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jc w:val="right"/>
              <w:rPr>
                <w:rFonts w:ascii="Arial" w:hAnsi="Arial" w:cs="Arial"/>
                <w:color w:val="000000"/>
                <w:sz w:val="18"/>
                <w:szCs w:val="18"/>
              </w:rPr>
            </w:pPr>
            <w:r w:rsidRPr="00DF3270">
              <w:rPr>
                <w:rFonts w:ascii="Arial" w:hAnsi="Arial" w:cs="Arial"/>
                <w:color w:val="000000"/>
                <w:sz w:val="18"/>
                <w:szCs w:val="18"/>
              </w:rPr>
              <w:t> </w:t>
            </w:r>
          </w:p>
        </w:tc>
      </w:tr>
      <w:tr w:rsidR="006549C2" w:rsidRPr="00DF3270" w:rsidTr="006549C2">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b/>
                <w:bCs/>
                <w:color w:val="000000"/>
                <w:sz w:val="18"/>
                <w:szCs w:val="18"/>
              </w:rPr>
            </w:pPr>
            <w:r w:rsidRPr="00DF3270">
              <w:rPr>
                <w:rFonts w:ascii="Arial" w:hAnsi="Arial" w:cs="Arial"/>
                <w:b/>
                <w:bCs/>
                <w:color w:val="000000"/>
                <w:sz w:val="18"/>
                <w:szCs w:val="18"/>
              </w:rPr>
              <w:t>STORMWATER FUND</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b/>
                <w:bCs/>
                <w:color w:val="000000"/>
                <w:sz w:val="18"/>
                <w:szCs w:val="18"/>
              </w:rPr>
            </w:pPr>
            <w:r w:rsidRPr="00DF3270">
              <w:rPr>
                <w:rFonts w:ascii="Arial" w:hAnsi="Arial" w:cs="Arial"/>
                <w:b/>
                <w:bCs/>
                <w:color w:val="000000"/>
                <w:sz w:val="18"/>
                <w:szCs w:val="18"/>
              </w:rPr>
              <w:t xml:space="preserve">      22,500.00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b/>
                <w:bCs/>
                <w:color w:val="000000"/>
                <w:sz w:val="18"/>
                <w:szCs w:val="18"/>
              </w:rPr>
            </w:pPr>
            <w:r w:rsidRPr="00DF3270">
              <w:rPr>
                <w:rFonts w:ascii="Arial" w:hAnsi="Arial" w:cs="Arial"/>
                <w:b/>
                <w:bCs/>
                <w:color w:val="000000"/>
                <w:sz w:val="18"/>
                <w:szCs w:val="18"/>
              </w:rPr>
              <w:t xml:space="preserve">      22,500.00 </w:t>
            </w:r>
          </w:p>
        </w:tc>
        <w:tc>
          <w:tcPr>
            <w:tcW w:w="162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b/>
                <w:bCs/>
                <w:color w:val="000000"/>
                <w:sz w:val="18"/>
                <w:szCs w:val="18"/>
              </w:rPr>
            </w:pPr>
            <w:r w:rsidRPr="00DF3270">
              <w:rPr>
                <w:rFonts w:ascii="Arial" w:hAnsi="Arial" w:cs="Arial"/>
                <w:b/>
                <w:bCs/>
                <w:color w:val="000000"/>
                <w:sz w:val="18"/>
                <w:szCs w:val="18"/>
              </w:rPr>
              <w:t xml:space="preserve">          22,500.00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b/>
                <w:bCs/>
                <w:color w:val="000000"/>
                <w:sz w:val="18"/>
                <w:szCs w:val="18"/>
              </w:rPr>
            </w:pPr>
            <w:r w:rsidRPr="00DF3270">
              <w:rPr>
                <w:rFonts w:ascii="Arial" w:hAnsi="Arial" w:cs="Arial"/>
                <w:b/>
                <w:bCs/>
                <w:color w:val="000000"/>
                <w:sz w:val="18"/>
                <w:szCs w:val="18"/>
              </w:rPr>
              <w:t xml:space="preserve">                 -   </w:t>
            </w:r>
          </w:p>
        </w:tc>
        <w:tc>
          <w:tcPr>
            <w:tcW w:w="112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jc w:val="right"/>
              <w:rPr>
                <w:rFonts w:ascii="Arial" w:hAnsi="Arial" w:cs="Arial"/>
                <w:color w:val="000000"/>
                <w:sz w:val="18"/>
                <w:szCs w:val="18"/>
              </w:rPr>
            </w:pPr>
            <w:r w:rsidRPr="00DF3270">
              <w:rPr>
                <w:rFonts w:ascii="Arial" w:hAnsi="Arial" w:cs="Arial"/>
                <w:color w:val="000000"/>
                <w:sz w:val="18"/>
                <w:szCs w:val="18"/>
              </w:rPr>
              <w:t>0.00%</w:t>
            </w:r>
          </w:p>
        </w:tc>
      </w:tr>
      <w:tr w:rsidR="006549C2" w:rsidRPr="00DF3270" w:rsidTr="006549C2">
        <w:trPr>
          <w:trHeight w:val="276"/>
        </w:trPr>
        <w:tc>
          <w:tcPr>
            <w:tcW w:w="3360" w:type="dxa"/>
            <w:tcBorders>
              <w:top w:val="nil"/>
              <w:left w:val="single" w:sz="8" w:space="0" w:color="auto"/>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w:t>
            </w:r>
          </w:p>
        </w:tc>
        <w:tc>
          <w:tcPr>
            <w:tcW w:w="162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color w:val="000000"/>
                <w:sz w:val="18"/>
                <w:szCs w:val="18"/>
              </w:rPr>
            </w:pPr>
            <w:r w:rsidRPr="00DF3270">
              <w:rPr>
                <w:rFonts w:ascii="Arial" w:hAnsi="Arial" w:cs="Arial"/>
                <w:color w:val="000000"/>
                <w:sz w:val="18"/>
                <w:szCs w:val="18"/>
              </w:rPr>
              <w:t> </w:t>
            </w:r>
          </w:p>
        </w:tc>
        <w:tc>
          <w:tcPr>
            <w:tcW w:w="112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jc w:val="right"/>
              <w:rPr>
                <w:rFonts w:ascii="Arial" w:hAnsi="Arial" w:cs="Arial"/>
                <w:color w:val="000000"/>
                <w:sz w:val="18"/>
                <w:szCs w:val="18"/>
              </w:rPr>
            </w:pPr>
            <w:r w:rsidRPr="00DF3270">
              <w:rPr>
                <w:rFonts w:ascii="Arial" w:hAnsi="Arial" w:cs="Arial"/>
                <w:color w:val="000000"/>
                <w:sz w:val="18"/>
                <w:szCs w:val="18"/>
              </w:rPr>
              <w:t> </w:t>
            </w:r>
          </w:p>
        </w:tc>
      </w:tr>
      <w:tr w:rsidR="006549C2" w:rsidRPr="00DF3270" w:rsidTr="006549C2">
        <w:trPr>
          <w:trHeight w:val="276"/>
        </w:trPr>
        <w:tc>
          <w:tcPr>
            <w:tcW w:w="3360" w:type="dxa"/>
            <w:tcBorders>
              <w:top w:val="nil"/>
              <w:left w:val="single" w:sz="8" w:space="0" w:color="auto"/>
              <w:bottom w:val="single" w:sz="8" w:space="0" w:color="auto"/>
              <w:right w:val="single" w:sz="8" w:space="0" w:color="auto"/>
            </w:tcBorders>
            <w:shd w:val="clear" w:color="000000" w:fill="000000"/>
            <w:noWrap/>
            <w:vAlign w:val="bottom"/>
            <w:hideMark/>
          </w:tcPr>
          <w:p w:rsidR="006549C2" w:rsidRPr="00DF3270" w:rsidRDefault="006549C2" w:rsidP="006549C2">
            <w:pPr>
              <w:rPr>
                <w:rFonts w:ascii="Arial" w:hAnsi="Arial" w:cs="Arial"/>
                <w:b/>
                <w:bCs/>
                <w:color w:val="FFFFFF"/>
                <w:sz w:val="18"/>
                <w:szCs w:val="18"/>
              </w:rPr>
            </w:pPr>
            <w:r w:rsidRPr="00DF3270">
              <w:rPr>
                <w:rFonts w:ascii="Arial" w:hAnsi="Arial" w:cs="Arial"/>
                <w:b/>
                <w:bCs/>
                <w:color w:val="FFFFFF"/>
                <w:sz w:val="18"/>
                <w:szCs w:val="18"/>
              </w:rPr>
              <w:t>TOTAL EXPENDITURES</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b/>
                <w:bCs/>
                <w:color w:val="000000"/>
                <w:sz w:val="18"/>
                <w:szCs w:val="18"/>
              </w:rPr>
            </w:pPr>
            <w:r w:rsidRPr="00DF3270">
              <w:rPr>
                <w:rFonts w:ascii="Arial" w:hAnsi="Arial" w:cs="Arial"/>
                <w:b/>
                <w:bCs/>
                <w:color w:val="000000"/>
                <w:sz w:val="18"/>
                <w:szCs w:val="18"/>
              </w:rPr>
              <w:t xml:space="preserve"> 3,532,343.00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b/>
                <w:bCs/>
                <w:color w:val="000000"/>
                <w:sz w:val="18"/>
                <w:szCs w:val="18"/>
              </w:rPr>
            </w:pPr>
            <w:r w:rsidRPr="00DF3270">
              <w:rPr>
                <w:rFonts w:ascii="Arial" w:hAnsi="Arial" w:cs="Arial"/>
                <w:b/>
                <w:bCs/>
                <w:color w:val="000000"/>
                <w:sz w:val="18"/>
                <w:szCs w:val="18"/>
              </w:rPr>
              <w:t xml:space="preserve"> 3,940,694.91 </w:t>
            </w:r>
          </w:p>
        </w:tc>
        <w:tc>
          <w:tcPr>
            <w:tcW w:w="162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b/>
                <w:bCs/>
                <w:color w:val="000000"/>
                <w:sz w:val="18"/>
                <w:szCs w:val="18"/>
              </w:rPr>
            </w:pPr>
            <w:r w:rsidRPr="00DF3270">
              <w:rPr>
                <w:rFonts w:ascii="Arial" w:hAnsi="Arial" w:cs="Arial"/>
                <w:b/>
                <w:bCs/>
                <w:color w:val="000000"/>
                <w:sz w:val="18"/>
                <w:szCs w:val="18"/>
              </w:rPr>
              <w:t xml:space="preserve">     4,063,401.00 </w:t>
            </w:r>
          </w:p>
        </w:tc>
        <w:tc>
          <w:tcPr>
            <w:tcW w:w="140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rPr>
                <w:rFonts w:ascii="Arial" w:hAnsi="Arial" w:cs="Arial"/>
                <w:b/>
                <w:bCs/>
                <w:color w:val="000000"/>
                <w:sz w:val="18"/>
                <w:szCs w:val="18"/>
              </w:rPr>
            </w:pPr>
            <w:r w:rsidRPr="00DF3270">
              <w:rPr>
                <w:rFonts w:ascii="Arial" w:hAnsi="Arial" w:cs="Arial"/>
                <w:b/>
                <w:bCs/>
                <w:color w:val="000000"/>
                <w:sz w:val="18"/>
                <w:szCs w:val="18"/>
              </w:rPr>
              <w:t xml:space="preserve">    122,706.09 </w:t>
            </w:r>
          </w:p>
        </w:tc>
        <w:tc>
          <w:tcPr>
            <w:tcW w:w="1120" w:type="dxa"/>
            <w:tcBorders>
              <w:top w:val="nil"/>
              <w:left w:val="nil"/>
              <w:bottom w:val="single" w:sz="8" w:space="0" w:color="auto"/>
              <w:right w:val="single" w:sz="8" w:space="0" w:color="auto"/>
            </w:tcBorders>
            <w:shd w:val="clear" w:color="auto" w:fill="auto"/>
            <w:noWrap/>
            <w:vAlign w:val="bottom"/>
            <w:hideMark/>
          </w:tcPr>
          <w:p w:rsidR="006549C2" w:rsidRPr="00DF3270" w:rsidRDefault="006549C2" w:rsidP="006549C2">
            <w:pPr>
              <w:jc w:val="right"/>
              <w:rPr>
                <w:rFonts w:ascii="Arial" w:hAnsi="Arial" w:cs="Arial"/>
                <w:color w:val="000000"/>
                <w:sz w:val="18"/>
                <w:szCs w:val="18"/>
              </w:rPr>
            </w:pPr>
            <w:r w:rsidRPr="00DF3270">
              <w:rPr>
                <w:rFonts w:ascii="Arial" w:hAnsi="Arial" w:cs="Arial"/>
                <w:color w:val="000000"/>
                <w:sz w:val="18"/>
                <w:szCs w:val="18"/>
              </w:rPr>
              <w:t>3.11%</w:t>
            </w:r>
          </w:p>
        </w:tc>
      </w:tr>
    </w:tbl>
    <w:p w:rsidR="006549C2" w:rsidRPr="003A2352" w:rsidRDefault="006549C2" w:rsidP="006549C2">
      <w:pPr>
        <w:pStyle w:val="BodyText"/>
        <w:rPr>
          <w:szCs w:val="24"/>
        </w:rPr>
      </w:pPr>
    </w:p>
    <w:p w:rsidR="006549C2" w:rsidRPr="003A2352" w:rsidRDefault="006549C2" w:rsidP="006549C2">
      <w:pPr>
        <w:pStyle w:val="BodyText"/>
        <w:rPr>
          <w:szCs w:val="24"/>
        </w:rPr>
      </w:pPr>
      <w:r w:rsidRPr="003A2352">
        <w:rPr>
          <w:szCs w:val="24"/>
        </w:rPr>
        <w:t xml:space="preserve">The recommended budget presents a reasonable plan for meeting the stated objectives. </w:t>
      </w:r>
    </w:p>
    <w:p w:rsidR="006549C2" w:rsidRPr="003A2352" w:rsidRDefault="006549C2" w:rsidP="006549C2">
      <w:pPr>
        <w:jc w:val="both"/>
      </w:pPr>
    </w:p>
    <w:p w:rsidR="006549C2" w:rsidRPr="003A2352" w:rsidRDefault="006549C2" w:rsidP="006549C2">
      <w:pPr>
        <w:jc w:val="both"/>
      </w:pPr>
      <w:r w:rsidRPr="003A2352">
        <w:t xml:space="preserve">The Department Heads and staff have worked hard to develop this recommendation.  It has not been without loss or regrets at times, as some requests had to be cut in order to make room for others.  It is fair to say that we can work within the recommended budget.  I look forward to working with the Town of Haw River Council as you consider my recommendation.   </w:t>
      </w:r>
    </w:p>
    <w:p w:rsidR="006549C2" w:rsidRPr="003A2352" w:rsidRDefault="006549C2" w:rsidP="006549C2">
      <w:pPr>
        <w:jc w:val="both"/>
      </w:pPr>
    </w:p>
    <w:p w:rsidR="006549C2" w:rsidRDefault="006549C2" w:rsidP="003D4EBB">
      <w:pPr>
        <w:jc w:val="both"/>
        <w:rPr>
          <w:rFonts w:ascii="CG Omega" w:hAnsi="CG Omega"/>
        </w:rPr>
      </w:pPr>
    </w:p>
    <w:p w:rsidR="006549C2" w:rsidRDefault="006549C2" w:rsidP="003D4EBB">
      <w:pPr>
        <w:jc w:val="both"/>
        <w:rPr>
          <w:rFonts w:ascii="CG Omega" w:hAnsi="CG Omega"/>
        </w:rPr>
      </w:pPr>
    </w:p>
    <w:p w:rsidR="006549C2" w:rsidRDefault="006549C2" w:rsidP="003D4EBB">
      <w:pPr>
        <w:jc w:val="both"/>
        <w:rPr>
          <w:rFonts w:ascii="CG Omega" w:hAnsi="CG Omega"/>
        </w:rPr>
      </w:pPr>
    </w:p>
    <w:p w:rsidR="006549C2" w:rsidRDefault="006549C2" w:rsidP="003D4EBB">
      <w:pPr>
        <w:jc w:val="both"/>
        <w:rPr>
          <w:rFonts w:ascii="CG Omega" w:hAnsi="CG Omega"/>
        </w:rPr>
      </w:pPr>
    </w:p>
    <w:p w:rsidR="006549C2" w:rsidRDefault="006549C2" w:rsidP="003D4EBB">
      <w:pPr>
        <w:jc w:val="both"/>
        <w:rPr>
          <w:rFonts w:ascii="CG Omega" w:hAnsi="CG Omega"/>
        </w:rPr>
      </w:pPr>
    </w:p>
    <w:p w:rsidR="006549C2" w:rsidRDefault="006549C2" w:rsidP="003D4EBB">
      <w:pPr>
        <w:jc w:val="both"/>
        <w:rPr>
          <w:rFonts w:ascii="CG Omega" w:hAnsi="CG Omega"/>
        </w:rPr>
      </w:pPr>
    </w:p>
    <w:p w:rsidR="006A1AF7" w:rsidRDefault="006A1AF7" w:rsidP="006549C2">
      <w:pPr>
        <w:jc w:val="both"/>
      </w:pPr>
      <w:r>
        <w:lastRenderedPageBreak/>
        <w:t>Council took a break from 7:10 to 7:20 pm.</w:t>
      </w:r>
    </w:p>
    <w:p w:rsidR="006A1AF7" w:rsidRDefault="006A1AF7" w:rsidP="006549C2">
      <w:pPr>
        <w:jc w:val="both"/>
      </w:pPr>
    </w:p>
    <w:p w:rsidR="006549C2" w:rsidRPr="006549C2" w:rsidRDefault="006549C2" w:rsidP="006549C2">
      <w:pPr>
        <w:jc w:val="both"/>
      </w:pPr>
      <w:r w:rsidRPr="006549C2">
        <w:t>Man</w:t>
      </w:r>
      <w:r>
        <w:t>ager Earp spoke to the Council regarding proposed insurance changes (use of a Medical Expense Reimbursement Plan) a</w:t>
      </w:r>
      <w:r w:rsidR="006A1AF7">
        <w:t>nd a few line items they should provide feedback on. Following discussion, Manager Earp answered all Council questions regarding the proposed budget.</w:t>
      </w:r>
      <w:r w:rsidR="00C25E89">
        <w:t xml:space="preserve"> Council reiterated their interest in making sure all departments are encouraged and provided the opportunity to continue to participate in all necessary and relevant training and educational opportunities.</w:t>
      </w:r>
    </w:p>
    <w:p w:rsidR="006549C2" w:rsidRPr="006549C2" w:rsidRDefault="006549C2" w:rsidP="006549C2">
      <w:pPr>
        <w:jc w:val="both"/>
      </w:pPr>
    </w:p>
    <w:p w:rsidR="006549C2" w:rsidRPr="006549C2" w:rsidRDefault="006549C2" w:rsidP="006549C2">
      <w:pPr>
        <w:jc w:val="both"/>
      </w:pPr>
      <w:r w:rsidRPr="006549C2">
        <w:t>The proposed 2016-2017 Budget is available for review in Town Hall and the Public Hearing for the 2016-2017 is scheduled for Monday, June 6, 2016 at 7:00pm in Town Hall. Public comment is welcome and encouraged.</w:t>
      </w:r>
    </w:p>
    <w:p w:rsidR="006549C2" w:rsidRPr="006549C2" w:rsidRDefault="006549C2" w:rsidP="006549C2">
      <w:pPr>
        <w:pStyle w:val="Default"/>
        <w:rPr>
          <w:rFonts w:ascii="Times New Roman" w:eastAsia="Times New Roman" w:hAnsi="Times New Roman" w:cs="Times New Roman"/>
          <w:color w:val="auto"/>
        </w:rPr>
      </w:pPr>
    </w:p>
    <w:p w:rsidR="006549C2" w:rsidRPr="006549C2" w:rsidRDefault="006549C2" w:rsidP="006549C2">
      <w:pPr>
        <w:pStyle w:val="Default"/>
        <w:rPr>
          <w:rFonts w:ascii="Times New Roman" w:eastAsia="Times New Roman" w:hAnsi="Times New Roman" w:cs="Times New Roman"/>
          <w:color w:val="auto"/>
        </w:rPr>
      </w:pPr>
    </w:p>
    <w:p w:rsidR="006549C2" w:rsidRPr="006549C2" w:rsidRDefault="006549C2" w:rsidP="006549C2">
      <w:pPr>
        <w:pStyle w:val="Default"/>
        <w:rPr>
          <w:rFonts w:ascii="Times New Roman" w:eastAsia="Times New Roman" w:hAnsi="Times New Roman" w:cs="Times New Roman"/>
          <w:color w:val="auto"/>
        </w:rPr>
      </w:pPr>
    </w:p>
    <w:p w:rsidR="006549C2" w:rsidRPr="006549C2" w:rsidRDefault="006549C2" w:rsidP="006549C2">
      <w:pPr>
        <w:jc w:val="both"/>
      </w:pPr>
      <w:r w:rsidRPr="006549C2">
        <w:t>8:57 pm</w:t>
      </w:r>
    </w:p>
    <w:p w:rsidR="006549C2" w:rsidRPr="006549C2" w:rsidRDefault="006549C2" w:rsidP="006549C2">
      <w:r w:rsidRPr="006549C2">
        <w:t>There being no other business, Councilmember Fogleman made a motion to adjourn. Motion carried 5-0.</w:t>
      </w:r>
    </w:p>
    <w:p w:rsidR="006549C2" w:rsidRPr="006549C2" w:rsidRDefault="006549C2" w:rsidP="006549C2"/>
    <w:p w:rsidR="006549C2" w:rsidRPr="006549C2" w:rsidRDefault="006549C2" w:rsidP="006549C2"/>
    <w:p w:rsidR="006549C2" w:rsidRPr="006549C2" w:rsidRDefault="006549C2" w:rsidP="006549C2"/>
    <w:p w:rsidR="006549C2" w:rsidRPr="006549C2" w:rsidRDefault="006549C2" w:rsidP="006549C2"/>
    <w:p w:rsidR="006549C2" w:rsidRPr="006549C2" w:rsidRDefault="006549C2" w:rsidP="006549C2"/>
    <w:p w:rsidR="006549C2" w:rsidRPr="006549C2" w:rsidRDefault="006549C2" w:rsidP="006549C2">
      <w:r w:rsidRPr="006549C2">
        <w:t>__________________________________</w:t>
      </w:r>
      <w:r w:rsidRPr="006549C2">
        <w:tab/>
        <w:t>__________________________________</w:t>
      </w:r>
    </w:p>
    <w:p w:rsidR="006549C2" w:rsidRPr="006549C2" w:rsidRDefault="006549C2" w:rsidP="006549C2">
      <w:r w:rsidRPr="006549C2">
        <w:t xml:space="preserve">Buddy E. Boggs, Mayor </w:t>
      </w:r>
      <w:r w:rsidRPr="006549C2">
        <w:tab/>
      </w:r>
      <w:r w:rsidRPr="006549C2">
        <w:tab/>
      </w:r>
      <w:r w:rsidRPr="006549C2">
        <w:tab/>
        <w:t>Melanie R. Hamilton, Clerk</w:t>
      </w:r>
      <w:r w:rsidRPr="006549C2">
        <w:tab/>
      </w:r>
      <w:r w:rsidRPr="006549C2">
        <w:tab/>
      </w:r>
      <w:r w:rsidRPr="006549C2">
        <w:tab/>
      </w:r>
    </w:p>
    <w:sectPr w:rsidR="006549C2" w:rsidRPr="006549C2" w:rsidSect="00AC5DB8">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9DA" w:rsidRDefault="00D019DA" w:rsidP="00B03BAE">
      <w:r>
        <w:separator/>
      </w:r>
    </w:p>
  </w:endnote>
  <w:endnote w:type="continuationSeparator" w:id="0">
    <w:p w:rsidR="00D019DA" w:rsidRDefault="00D019DA" w:rsidP="00B03B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Omega">
    <w:altName w:val="Segoe UI"/>
    <w:charset w:val="00"/>
    <w:family w:val="swiss"/>
    <w:pitch w:val="variable"/>
    <w:sig w:usb0="00000005" w:usb1="00000000" w:usb2="00000000" w:usb3="00000000" w:csb0="00000093"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9DA" w:rsidRDefault="00D019DA" w:rsidP="00B03BAE">
      <w:r>
        <w:separator/>
      </w:r>
    </w:p>
  </w:footnote>
  <w:footnote w:type="continuationSeparator" w:id="0">
    <w:p w:rsidR="00D019DA" w:rsidRDefault="00D019DA" w:rsidP="00B03B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9C2" w:rsidRDefault="006549C2">
    <w:pPr>
      <w:spacing w:line="14" w:lineRule="auto"/>
      <w:rPr>
        <w:sz w:val="20"/>
        <w:szCs w:val="20"/>
      </w:rPr>
    </w:pPr>
    <w:r w:rsidRPr="00FE4475">
      <w:rPr>
        <w:sz w:val="22"/>
        <w:szCs w:val="22"/>
      </w:rPr>
      <w:pict>
        <v:shapetype id="_x0000_t202" coordsize="21600,21600" o:spt="202" path="m,l,21600r21600,l21600,xe">
          <v:stroke joinstyle="miter"/>
          <v:path gradientshapeok="t" o:connecttype="rect"/>
        </v:shapetype>
        <v:shape id="_x0000_s2049" type="#_x0000_t202" style="position:absolute;margin-left:77.1pt;margin-top:41.45pt;width:387.3pt;height:48.25pt;z-index:-251656192;mso-position-horizontal-relative:page;mso-position-vertical-relative:page" filled="f" stroked="f">
          <v:textbox inset="0,0,0,0">
            <w:txbxContent>
              <w:p w:rsidR="006549C2" w:rsidRPr="00B03BAE" w:rsidRDefault="006549C2" w:rsidP="00B03BAE">
                <w:pPr>
                  <w:rPr>
                    <w:rFonts w:eastAsia="Arial"/>
                    <w:szCs w:val="29"/>
                  </w:rPr>
                </w:pPr>
              </w:p>
            </w:txbxContent>
          </v:textbox>
          <w10:wrap anchorx="page" anchory="page"/>
        </v:shape>
      </w:pict>
    </w:r>
    <w:r w:rsidRPr="00FE4475">
      <w:rPr>
        <w:sz w:val="22"/>
        <w:szCs w:val="22"/>
      </w:rPr>
      <w:pict>
        <v:shape id="_x0000_s2050" type="#_x0000_t202" style="position:absolute;margin-left:77.1pt;margin-top:104pt;width:57.75pt;height:11.5pt;z-index:-251655168;mso-position-horizontal-relative:page;mso-position-vertical-relative:page" filled="f" stroked="f">
          <v:textbox inset="0,0,0,0">
            <w:txbxContent>
              <w:p w:rsidR="006549C2" w:rsidRPr="00B03BAE" w:rsidRDefault="006549C2" w:rsidP="00B03BAE"/>
            </w:txbxContent>
          </v:textbox>
          <w10:wrap anchorx="page" anchory="page"/>
        </v:shape>
      </w:pict>
    </w:r>
  </w:p>
  <w:p w:rsidR="006549C2" w:rsidRDefault="006549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3319E"/>
    <w:multiLevelType w:val="singleLevel"/>
    <w:tmpl w:val="2604D25E"/>
    <w:lvl w:ilvl="0">
      <w:start w:val="1"/>
      <w:numFmt w:val="decimal"/>
      <w:lvlText w:val="%1)"/>
      <w:lvlJc w:val="left"/>
      <w:pPr>
        <w:tabs>
          <w:tab w:val="num" w:pos="360"/>
        </w:tabs>
        <w:ind w:left="360" w:hanging="360"/>
      </w:pPr>
      <w:rPr>
        <w:rFonts w:ascii="Times New Roman" w:hAnsi="Times New Roman" w:cs="Times New Roman" w:hint="default"/>
        <w:b/>
        <w:i w:val="0"/>
        <w:sz w:val="24"/>
      </w:rPr>
    </w:lvl>
  </w:abstractNum>
  <w:abstractNum w:abstractNumId="1">
    <w:nsid w:val="1518615E"/>
    <w:multiLevelType w:val="hybridMultilevel"/>
    <w:tmpl w:val="FDECE534"/>
    <w:lvl w:ilvl="0" w:tplc="A00437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B36880"/>
    <w:multiLevelType w:val="hybridMultilevel"/>
    <w:tmpl w:val="8146D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3F1233"/>
    <w:multiLevelType w:val="hybridMultilevel"/>
    <w:tmpl w:val="362EE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474844"/>
    <w:multiLevelType w:val="hybridMultilevel"/>
    <w:tmpl w:val="B4025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8A5703"/>
    <w:multiLevelType w:val="hybridMultilevel"/>
    <w:tmpl w:val="08CA70AA"/>
    <w:lvl w:ilvl="0" w:tplc="9DCAC124">
      <w:numFmt w:val="bullet"/>
      <w:lvlText w:val="-"/>
      <w:lvlJc w:val="left"/>
      <w:pPr>
        <w:ind w:left="1080" w:hanging="360"/>
      </w:pPr>
      <w:rPr>
        <w:rFonts w:ascii="CG Omega" w:eastAsia="Times New Roman" w:hAnsi="CG Omeg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2B60712"/>
    <w:multiLevelType w:val="hybridMultilevel"/>
    <w:tmpl w:val="E7C87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3768BB"/>
    <w:multiLevelType w:val="hybridMultilevel"/>
    <w:tmpl w:val="A4BE7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9F2A92"/>
    <w:multiLevelType w:val="hybridMultilevel"/>
    <w:tmpl w:val="4EB01704"/>
    <w:lvl w:ilvl="0" w:tplc="0409000F">
      <w:start w:val="1"/>
      <w:numFmt w:val="decimal"/>
      <w:lvlText w:val="%1."/>
      <w:lvlJc w:val="left"/>
      <w:pPr>
        <w:ind w:left="720" w:hanging="360"/>
      </w:pPr>
      <w:rPr>
        <w:rFonts w:hint="default"/>
      </w:rPr>
    </w:lvl>
    <w:lvl w:ilvl="1" w:tplc="D590A65C">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7961BA"/>
    <w:multiLevelType w:val="hybridMultilevel"/>
    <w:tmpl w:val="B9FA5862"/>
    <w:lvl w:ilvl="0" w:tplc="708AB8A8">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22A1575"/>
    <w:multiLevelType w:val="hybridMultilevel"/>
    <w:tmpl w:val="8D5A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3"/>
  </w:num>
  <w:num w:numId="5">
    <w:abstractNumId w:val="4"/>
  </w:num>
  <w:num w:numId="6">
    <w:abstractNumId w:val="2"/>
  </w:num>
  <w:num w:numId="7">
    <w:abstractNumId w:val="7"/>
  </w:num>
  <w:num w:numId="8">
    <w:abstractNumId w:val="9"/>
  </w:num>
  <w:num w:numId="9">
    <w:abstractNumId w:val="1"/>
  </w:num>
  <w:num w:numId="10">
    <w:abstractNumId w:val="0"/>
    <w:lvlOverride w:ilvl="0">
      <w:startOverride w:val="1"/>
    </w:lvlOverride>
  </w:num>
  <w:num w:numId="11">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stylePaneFormatFilter w:val="3F01"/>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63704A"/>
    <w:rsid w:val="00000FC8"/>
    <w:rsid w:val="000025C1"/>
    <w:rsid w:val="00010504"/>
    <w:rsid w:val="000160A8"/>
    <w:rsid w:val="0001790A"/>
    <w:rsid w:val="000224A9"/>
    <w:rsid w:val="000233F1"/>
    <w:rsid w:val="00025F6F"/>
    <w:rsid w:val="00030AA2"/>
    <w:rsid w:val="00053301"/>
    <w:rsid w:val="0005670B"/>
    <w:rsid w:val="0006048B"/>
    <w:rsid w:val="000646CD"/>
    <w:rsid w:val="00073CB5"/>
    <w:rsid w:val="00077054"/>
    <w:rsid w:val="00077518"/>
    <w:rsid w:val="000839F6"/>
    <w:rsid w:val="00087199"/>
    <w:rsid w:val="00087AAB"/>
    <w:rsid w:val="000925F4"/>
    <w:rsid w:val="00093AEB"/>
    <w:rsid w:val="00096BD6"/>
    <w:rsid w:val="000979E1"/>
    <w:rsid w:val="000A674F"/>
    <w:rsid w:val="000B1855"/>
    <w:rsid w:val="000B348F"/>
    <w:rsid w:val="000B51F0"/>
    <w:rsid w:val="000B5C0D"/>
    <w:rsid w:val="000C0D10"/>
    <w:rsid w:val="000C2A9C"/>
    <w:rsid w:val="000D5A1F"/>
    <w:rsid w:val="000E1339"/>
    <w:rsid w:val="000E30A2"/>
    <w:rsid w:val="000F5DDF"/>
    <w:rsid w:val="00105322"/>
    <w:rsid w:val="001062C4"/>
    <w:rsid w:val="00111451"/>
    <w:rsid w:val="00112707"/>
    <w:rsid w:val="001131C0"/>
    <w:rsid w:val="00123E3C"/>
    <w:rsid w:val="00130CA9"/>
    <w:rsid w:val="00133726"/>
    <w:rsid w:val="001338F8"/>
    <w:rsid w:val="00144C85"/>
    <w:rsid w:val="0014678B"/>
    <w:rsid w:val="0015460D"/>
    <w:rsid w:val="00154C48"/>
    <w:rsid w:val="001564F5"/>
    <w:rsid w:val="00156BF7"/>
    <w:rsid w:val="00161460"/>
    <w:rsid w:val="00165075"/>
    <w:rsid w:val="001711AF"/>
    <w:rsid w:val="00173536"/>
    <w:rsid w:val="00175AB1"/>
    <w:rsid w:val="0018066C"/>
    <w:rsid w:val="001859FC"/>
    <w:rsid w:val="00186B0F"/>
    <w:rsid w:val="00194662"/>
    <w:rsid w:val="001A1359"/>
    <w:rsid w:val="001A6E9D"/>
    <w:rsid w:val="001B2686"/>
    <w:rsid w:val="001C06A7"/>
    <w:rsid w:val="001C47BD"/>
    <w:rsid w:val="001D13CF"/>
    <w:rsid w:val="001D1519"/>
    <w:rsid w:val="001D4194"/>
    <w:rsid w:val="001D5556"/>
    <w:rsid w:val="001E3ACC"/>
    <w:rsid w:val="001E3F1C"/>
    <w:rsid w:val="001E41C5"/>
    <w:rsid w:val="001E77DA"/>
    <w:rsid w:val="001E7FD8"/>
    <w:rsid w:val="001F6B7E"/>
    <w:rsid w:val="0020088E"/>
    <w:rsid w:val="0020292F"/>
    <w:rsid w:val="00212415"/>
    <w:rsid w:val="00222121"/>
    <w:rsid w:val="00230979"/>
    <w:rsid w:val="00236925"/>
    <w:rsid w:val="00236CD1"/>
    <w:rsid w:val="00242E08"/>
    <w:rsid w:val="00242FC0"/>
    <w:rsid w:val="00246ED8"/>
    <w:rsid w:val="00247881"/>
    <w:rsid w:val="00255B16"/>
    <w:rsid w:val="00261900"/>
    <w:rsid w:val="00263243"/>
    <w:rsid w:val="00265695"/>
    <w:rsid w:val="00266CC8"/>
    <w:rsid w:val="002670DB"/>
    <w:rsid w:val="0027051A"/>
    <w:rsid w:val="00270DAB"/>
    <w:rsid w:val="00274206"/>
    <w:rsid w:val="00275CA5"/>
    <w:rsid w:val="00277AB2"/>
    <w:rsid w:val="00293271"/>
    <w:rsid w:val="002945C2"/>
    <w:rsid w:val="00297453"/>
    <w:rsid w:val="002A0A21"/>
    <w:rsid w:val="002A53CD"/>
    <w:rsid w:val="002A5CCD"/>
    <w:rsid w:val="002A7C78"/>
    <w:rsid w:val="002B4A5A"/>
    <w:rsid w:val="002B7B8C"/>
    <w:rsid w:val="002D3113"/>
    <w:rsid w:val="002E2D4E"/>
    <w:rsid w:val="002E6143"/>
    <w:rsid w:val="002F25D6"/>
    <w:rsid w:val="00306657"/>
    <w:rsid w:val="00310EAA"/>
    <w:rsid w:val="00315525"/>
    <w:rsid w:val="00317EC6"/>
    <w:rsid w:val="00320D8F"/>
    <w:rsid w:val="00321D0D"/>
    <w:rsid w:val="00324099"/>
    <w:rsid w:val="003301E7"/>
    <w:rsid w:val="003427DC"/>
    <w:rsid w:val="0035617E"/>
    <w:rsid w:val="00361DE6"/>
    <w:rsid w:val="00362BA3"/>
    <w:rsid w:val="00365386"/>
    <w:rsid w:val="00371BFB"/>
    <w:rsid w:val="00372CB4"/>
    <w:rsid w:val="00376020"/>
    <w:rsid w:val="0037783E"/>
    <w:rsid w:val="00377EF4"/>
    <w:rsid w:val="003854C9"/>
    <w:rsid w:val="00386142"/>
    <w:rsid w:val="003910AD"/>
    <w:rsid w:val="00391593"/>
    <w:rsid w:val="00392C15"/>
    <w:rsid w:val="00394ECF"/>
    <w:rsid w:val="0039604E"/>
    <w:rsid w:val="003A1A8D"/>
    <w:rsid w:val="003A3B23"/>
    <w:rsid w:val="003A7EED"/>
    <w:rsid w:val="003B2E34"/>
    <w:rsid w:val="003B76CE"/>
    <w:rsid w:val="003C255E"/>
    <w:rsid w:val="003C390E"/>
    <w:rsid w:val="003C3F8B"/>
    <w:rsid w:val="003C4084"/>
    <w:rsid w:val="003C4504"/>
    <w:rsid w:val="003C6036"/>
    <w:rsid w:val="003D0892"/>
    <w:rsid w:val="003D15AA"/>
    <w:rsid w:val="003D1B06"/>
    <w:rsid w:val="003D4EBB"/>
    <w:rsid w:val="003D538F"/>
    <w:rsid w:val="003D5A1B"/>
    <w:rsid w:val="003F2720"/>
    <w:rsid w:val="003F4860"/>
    <w:rsid w:val="003F4A92"/>
    <w:rsid w:val="003F7A77"/>
    <w:rsid w:val="00401E9D"/>
    <w:rsid w:val="00402F64"/>
    <w:rsid w:val="00404A70"/>
    <w:rsid w:val="0040591B"/>
    <w:rsid w:val="0041603C"/>
    <w:rsid w:val="0042377A"/>
    <w:rsid w:val="00426EF8"/>
    <w:rsid w:val="004309ED"/>
    <w:rsid w:val="00430C76"/>
    <w:rsid w:val="00431267"/>
    <w:rsid w:val="00440B0B"/>
    <w:rsid w:val="00441055"/>
    <w:rsid w:val="004452AC"/>
    <w:rsid w:val="00461F7A"/>
    <w:rsid w:val="0046521F"/>
    <w:rsid w:val="00466379"/>
    <w:rsid w:val="00471BE4"/>
    <w:rsid w:val="00473BE1"/>
    <w:rsid w:val="0049507C"/>
    <w:rsid w:val="0049647E"/>
    <w:rsid w:val="004A31A9"/>
    <w:rsid w:val="004B5486"/>
    <w:rsid w:val="004B612A"/>
    <w:rsid w:val="004B7585"/>
    <w:rsid w:val="004C6D46"/>
    <w:rsid w:val="004D0F54"/>
    <w:rsid w:val="004D50E6"/>
    <w:rsid w:val="004D6A58"/>
    <w:rsid w:val="004E2AD1"/>
    <w:rsid w:val="004E3714"/>
    <w:rsid w:val="004E5012"/>
    <w:rsid w:val="004F4537"/>
    <w:rsid w:val="004F52EC"/>
    <w:rsid w:val="00511E65"/>
    <w:rsid w:val="005126E4"/>
    <w:rsid w:val="005159A3"/>
    <w:rsid w:val="00517635"/>
    <w:rsid w:val="00517BF6"/>
    <w:rsid w:val="00521A01"/>
    <w:rsid w:val="0053003A"/>
    <w:rsid w:val="005363EF"/>
    <w:rsid w:val="005415F4"/>
    <w:rsid w:val="00543F3E"/>
    <w:rsid w:val="0054794F"/>
    <w:rsid w:val="005501D1"/>
    <w:rsid w:val="00550D90"/>
    <w:rsid w:val="005630DE"/>
    <w:rsid w:val="005666EC"/>
    <w:rsid w:val="005668A4"/>
    <w:rsid w:val="00566DE9"/>
    <w:rsid w:val="00580B50"/>
    <w:rsid w:val="00587497"/>
    <w:rsid w:val="0059290E"/>
    <w:rsid w:val="00597939"/>
    <w:rsid w:val="00597AAA"/>
    <w:rsid w:val="005A6049"/>
    <w:rsid w:val="005A733C"/>
    <w:rsid w:val="005B3930"/>
    <w:rsid w:val="005C6886"/>
    <w:rsid w:val="005C7051"/>
    <w:rsid w:val="005D2BD9"/>
    <w:rsid w:val="005F365D"/>
    <w:rsid w:val="00601B13"/>
    <w:rsid w:val="00601F3F"/>
    <w:rsid w:val="0060266C"/>
    <w:rsid w:val="0060743F"/>
    <w:rsid w:val="00612D78"/>
    <w:rsid w:val="0061477A"/>
    <w:rsid w:val="00615A0B"/>
    <w:rsid w:val="00617344"/>
    <w:rsid w:val="00620DB0"/>
    <w:rsid w:val="00623A12"/>
    <w:rsid w:val="006245D2"/>
    <w:rsid w:val="006248A8"/>
    <w:rsid w:val="00626114"/>
    <w:rsid w:val="00631D4A"/>
    <w:rsid w:val="00633449"/>
    <w:rsid w:val="0063704A"/>
    <w:rsid w:val="00641ED6"/>
    <w:rsid w:val="006437EA"/>
    <w:rsid w:val="00653501"/>
    <w:rsid w:val="006549C2"/>
    <w:rsid w:val="00655761"/>
    <w:rsid w:val="006579FC"/>
    <w:rsid w:val="00661F9E"/>
    <w:rsid w:val="00664F8A"/>
    <w:rsid w:val="0067635E"/>
    <w:rsid w:val="006835A6"/>
    <w:rsid w:val="00686985"/>
    <w:rsid w:val="0069017F"/>
    <w:rsid w:val="00691F4D"/>
    <w:rsid w:val="00694DA9"/>
    <w:rsid w:val="00694F06"/>
    <w:rsid w:val="006A12E7"/>
    <w:rsid w:val="006A1AF7"/>
    <w:rsid w:val="006A5B5C"/>
    <w:rsid w:val="006B2CC0"/>
    <w:rsid w:val="006B7EC7"/>
    <w:rsid w:val="006C70D4"/>
    <w:rsid w:val="006D0EEE"/>
    <w:rsid w:val="006D3267"/>
    <w:rsid w:val="006D3339"/>
    <w:rsid w:val="006D611D"/>
    <w:rsid w:val="006E4D0C"/>
    <w:rsid w:val="00702734"/>
    <w:rsid w:val="0070575C"/>
    <w:rsid w:val="00714153"/>
    <w:rsid w:val="007147E7"/>
    <w:rsid w:val="00724C1F"/>
    <w:rsid w:val="0072704D"/>
    <w:rsid w:val="00735E1B"/>
    <w:rsid w:val="0074010B"/>
    <w:rsid w:val="007429B5"/>
    <w:rsid w:val="0075317C"/>
    <w:rsid w:val="00763E20"/>
    <w:rsid w:val="00765E0D"/>
    <w:rsid w:val="007666DB"/>
    <w:rsid w:val="007735EC"/>
    <w:rsid w:val="00773FDA"/>
    <w:rsid w:val="00775534"/>
    <w:rsid w:val="0077759A"/>
    <w:rsid w:val="007779B5"/>
    <w:rsid w:val="00777E16"/>
    <w:rsid w:val="00783006"/>
    <w:rsid w:val="00786367"/>
    <w:rsid w:val="00787E88"/>
    <w:rsid w:val="007913B9"/>
    <w:rsid w:val="0079605D"/>
    <w:rsid w:val="0079679C"/>
    <w:rsid w:val="007B44D0"/>
    <w:rsid w:val="007B5F8F"/>
    <w:rsid w:val="007C6C04"/>
    <w:rsid w:val="007D5B35"/>
    <w:rsid w:val="007D5EBE"/>
    <w:rsid w:val="007D6783"/>
    <w:rsid w:val="007D6BEA"/>
    <w:rsid w:val="007E66B1"/>
    <w:rsid w:val="007F4468"/>
    <w:rsid w:val="007F6C20"/>
    <w:rsid w:val="007F6D41"/>
    <w:rsid w:val="00802F24"/>
    <w:rsid w:val="00804459"/>
    <w:rsid w:val="00810246"/>
    <w:rsid w:val="008125B7"/>
    <w:rsid w:val="008166B7"/>
    <w:rsid w:val="00821315"/>
    <w:rsid w:val="00825DF9"/>
    <w:rsid w:val="00831A8A"/>
    <w:rsid w:val="00831C89"/>
    <w:rsid w:val="008419CF"/>
    <w:rsid w:val="0084208A"/>
    <w:rsid w:val="00842E71"/>
    <w:rsid w:val="0084529F"/>
    <w:rsid w:val="00847DDA"/>
    <w:rsid w:val="00850436"/>
    <w:rsid w:val="00850E3D"/>
    <w:rsid w:val="00851B18"/>
    <w:rsid w:val="00852B27"/>
    <w:rsid w:val="00855721"/>
    <w:rsid w:val="00860A3A"/>
    <w:rsid w:val="00861BC4"/>
    <w:rsid w:val="00862161"/>
    <w:rsid w:val="0086244B"/>
    <w:rsid w:val="008648C7"/>
    <w:rsid w:val="00866C96"/>
    <w:rsid w:val="00872CE6"/>
    <w:rsid w:val="00875CBC"/>
    <w:rsid w:val="00876B02"/>
    <w:rsid w:val="0087761C"/>
    <w:rsid w:val="00880DE1"/>
    <w:rsid w:val="00881596"/>
    <w:rsid w:val="00883A51"/>
    <w:rsid w:val="00887C55"/>
    <w:rsid w:val="00895396"/>
    <w:rsid w:val="00895866"/>
    <w:rsid w:val="008965A7"/>
    <w:rsid w:val="008B41EB"/>
    <w:rsid w:val="008B7F75"/>
    <w:rsid w:val="008C00CE"/>
    <w:rsid w:val="008C4448"/>
    <w:rsid w:val="008D18CC"/>
    <w:rsid w:val="008D2099"/>
    <w:rsid w:val="008E3423"/>
    <w:rsid w:val="008E3A80"/>
    <w:rsid w:val="008E5A17"/>
    <w:rsid w:val="008F5602"/>
    <w:rsid w:val="008F58F3"/>
    <w:rsid w:val="00902240"/>
    <w:rsid w:val="0090426D"/>
    <w:rsid w:val="009053E8"/>
    <w:rsid w:val="00912202"/>
    <w:rsid w:val="00912C39"/>
    <w:rsid w:val="00913546"/>
    <w:rsid w:val="009141E6"/>
    <w:rsid w:val="00914D0B"/>
    <w:rsid w:val="00917FEE"/>
    <w:rsid w:val="0092038F"/>
    <w:rsid w:val="00920B17"/>
    <w:rsid w:val="00920B4E"/>
    <w:rsid w:val="00922D2C"/>
    <w:rsid w:val="00923646"/>
    <w:rsid w:val="009275C2"/>
    <w:rsid w:val="009328B6"/>
    <w:rsid w:val="0093323B"/>
    <w:rsid w:val="00935D02"/>
    <w:rsid w:val="00936891"/>
    <w:rsid w:val="009433B8"/>
    <w:rsid w:val="00944176"/>
    <w:rsid w:val="00950700"/>
    <w:rsid w:val="00952205"/>
    <w:rsid w:val="0095407E"/>
    <w:rsid w:val="0095555C"/>
    <w:rsid w:val="009618A6"/>
    <w:rsid w:val="00962AAC"/>
    <w:rsid w:val="00966908"/>
    <w:rsid w:val="0097052D"/>
    <w:rsid w:val="00973F1D"/>
    <w:rsid w:val="009753A8"/>
    <w:rsid w:val="00975C26"/>
    <w:rsid w:val="00977556"/>
    <w:rsid w:val="00983A0E"/>
    <w:rsid w:val="00986327"/>
    <w:rsid w:val="00991CB6"/>
    <w:rsid w:val="0099260F"/>
    <w:rsid w:val="009930EA"/>
    <w:rsid w:val="0099344E"/>
    <w:rsid w:val="00997B8B"/>
    <w:rsid w:val="009A24CC"/>
    <w:rsid w:val="009B2F8F"/>
    <w:rsid w:val="009B610C"/>
    <w:rsid w:val="009C0D06"/>
    <w:rsid w:val="009C1B34"/>
    <w:rsid w:val="009C612C"/>
    <w:rsid w:val="009D1E8E"/>
    <w:rsid w:val="009D530A"/>
    <w:rsid w:val="009E0312"/>
    <w:rsid w:val="009E191C"/>
    <w:rsid w:val="009E3DE3"/>
    <w:rsid w:val="009E70B9"/>
    <w:rsid w:val="009F4B8F"/>
    <w:rsid w:val="009F7AFB"/>
    <w:rsid w:val="00A03C4E"/>
    <w:rsid w:val="00A06824"/>
    <w:rsid w:val="00A10C6D"/>
    <w:rsid w:val="00A13A84"/>
    <w:rsid w:val="00A16B51"/>
    <w:rsid w:val="00A21322"/>
    <w:rsid w:val="00A31AC4"/>
    <w:rsid w:val="00A354EE"/>
    <w:rsid w:val="00A37117"/>
    <w:rsid w:val="00A37168"/>
    <w:rsid w:val="00A447E1"/>
    <w:rsid w:val="00A474E4"/>
    <w:rsid w:val="00A47CB3"/>
    <w:rsid w:val="00A47E63"/>
    <w:rsid w:val="00A54E66"/>
    <w:rsid w:val="00A61FEA"/>
    <w:rsid w:val="00A6427F"/>
    <w:rsid w:val="00A7080C"/>
    <w:rsid w:val="00A7083F"/>
    <w:rsid w:val="00A8034D"/>
    <w:rsid w:val="00A804B8"/>
    <w:rsid w:val="00A819B4"/>
    <w:rsid w:val="00A84E79"/>
    <w:rsid w:val="00A86E88"/>
    <w:rsid w:val="00A90970"/>
    <w:rsid w:val="00A90F95"/>
    <w:rsid w:val="00A90FE4"/>
    <w:rsid w:val="00AA3520"/>
    <w:rsid w:val="00AA767D"/>
    <w:rsid w:val="00AB4863"/>
    <w:rsid w:val="00AB6B76"/>
    <w:rsid w:val="00AC2CE3"/>
    <w:rsid w:val="00AC3CC7"/>
    <w:rsid w:val="00AC5DB8"/>
    <w:rsid w:val="00AD00D1"/>
    <w:rsid w:val="00AD035F"/>
    <w:rsid w:val="00AE08F2"/>
    <w:rsid w:val="00AE2D56"/>
    <w:rsid w:val="00AE5C98"/>
    <w:rsid w:val="00AE63DF"/>
    <w:rsid w:val="00AF3B05"/>
    <w:rsid w:val="00AF4A09"/>
    <w:rsid w:val="00AF5828"/>
    <w:rsid w:val="00AF6781"/>
    <w:rsid w:val="00B0063D"/>
    <w:rsid w:val="00B023AE"/>
    <w:rsid w:val="00B03041"/>
    <w:rsid w:val="00B03BAE"/>
    <w:rsid w:val="00B064E8"/>
    <w:rsid w:val="00B0687B"/>
    <w:rsid w:val="00B16184"/>
    <w:rsid w:val="00B21B25"/>
    <w:rsid w:val="00B25439"/>
    <w:rsid w:val="00B36FEC"/>
    <w:rsid w:val="00B37655"/>
    <w:rsid w:val="00B41D88"/>
    <w:rsid w:val="00B4249E"/>
    <w:rsid w:val="00B4603C"/>
    <w:rsid w:val="00B5048A"/>
    <w:rsid w:val="00B53461"/>
    <w:rsid w:val="00B53982"/>
    <w:rsid w:val="00B53C83"/>
    <w:rsid w:val="00B55BD8"/>
    <w:rsid w:val="00B565AF"/>
    <w:rsid w:val="00B57705"/>
    <w:rsid w:val="00B60357"/>
    <w:rsid w:val="00B60D78"/>
    <w:rsid w:val="00B62C71"/>
    <w:rsid w:val="00B63DDA"/>
    <w:rsid w:val="00B70883"/>
    <w:rsid w:val="00B71F17"/>
    <w:rsid w:val="00B749AD"/>
    <w:rsid w:val="00B76486"/>
    <w:rsid w:val="00B84E3A"/>
    <w:rsid w:val="00B90D15"/>
    <w:rsid w:val="00B914D1"/>
    <w:rsid w:val="00B9171F"/>
    <w:rsid w:val="00B92C56"/>
    <w:rsid w:val="00B932B0"/>
    <w:rsid w:val="00B93BBA"/>
    <w:rsid w:val="00B940B6"/>
    <w:rsid w:val="00BA43A5"/>
    <w:rsid w:val="00BA50D6"/>
    <w:rsid w:val="00BA520C"/>
    <w:rsid w:val="00BB394C"/>
    <w:rsid w:val="00BB7A74"/>
    <w:rsid w:val="00BC01BB"/>
    <w:rsid w:val="00BC7D23"/>
    <w:rsid w:val="00BD0D60"/>
    <w:rsid w:val="00BD6EF6"/>
    <w:rsid w:val="00BE3D22"/>
    <w:rsid w:val="00BE61B5"/>
    <w:rsid w:val="00BF26BD"/>
    <w:rsid w:val="00BF2C7E"/>
    <w:rsid w:val="00BF77A1"/>
    <w:rsid w:val="00C121C9"/>
    <w:rsid w:val="00C13D54"/>
    <w:rsid w:val="00C1543C"/>
    <w:rsid w:val="00C25E89"/>
    <w:rsid w:val="00C27875"/>
    <w:rsid w:val="00C30668"/>
    <w:rsid w:val="00C356EB"/>
    <w:rsid w:val="00C36DE2"/>
    <w:rsid w:val="00C40CA2"/>
    <w:rsid w:val="00C41B11"/>
    <w:rsid w:val="00C42CDE"/>
    <w:rsid w:val="00C4396B"/>
    <w:rsid w:val="00C44E1C"/>
    <w:rsid w:val="00C517C3"/>
    <w:rsid w:val="00C5344D"/>
    <w:rsid w:val="00C57C52"/>
    <w:rsid w:val="00C61284"/>
    <w:rsid w:val="00C64C2D"/>
    <w:rsid w:val="00C64EF9"/>
    <w:rsid w:val="00C65803"/>
    <w:rsid w:val="00C65D7A"/>
    <w:rsid w:val="00C67F58"/>
    <w:rsid w:val="00C70950"/>
    <w:rsid w:val="00C73B88"/>
    <w:rsid w:val="00C7441F"/>
    <w:rsid w:val="00C81DA4"/>
    <w:rsid w:val="00C93DF2"/>
    <w:rsid w:val="00C94FC7"/>
    <w:rsid w:val="00C96505"/>
    <w:rsid w:val="00CB3357"/>
    <w:rsid w:val="00CC45AD"/>
    <w:rsid w:val="00CC6A26"/>
    <w:rsid w:val="00CC798E"/>
    <w:rsid w:val="00CC7DF4"/>
    <w:rsid w:val="00CD0B06"/>
    <w:rsid w:val="00CD108F"/>
    <w:rsid w:val="00CD7207"/>
    <w:rsid w:val="00CE3D07"/>
    <w:rsid w:val="00CF1519"/>
    <w:rsid w:val="00D0054E"/>
    <w:rsid w:val="00D019DA"/>
    <w:rsid w:val="00D03602"/>
    <w:rsid w:val="00D11A73"/>
    <w:rsid w:val="00D1337E"/>
    <w:rsid w:val="00D1457A"/>
    <w:rsid w:val="00D14881"/>
    <w:rsid w:val="00D205EB"/>
    <w:rsid w:val="00D24BA2"/>
    <w:rsid w:val="00D25085"/>
    <w:rsid w:val="00D34584"/>
    <w:rsid w:val="00D36FC4"/>
    <w:rsid w:val="00D41518"/>
    <w:rsid w:val="00D542D0"/>
    <w:rsid w:val="00D55A72"/>
    <w:rsid w:val="00D57F0C"/>
    <w:rsid w:val="00D61295"/>
    <w:rsid w:val="00D62E73"/>
    <w:rsid w:val="00D62F15"/>
    <w:rsid w:val="00D721AA"/>
    <w:rsid w:val="00D73166"/>
    <w:rsid w:val="00D75C3B"/>
    <w:rsid w:val="00D772FB"/>
    <w:rsid w:val="00D86E1A"/>
    <w:rsid w:val="00D92FBB"/>
    <w:rsid w:val="00D97823"/>
    <w:rsid w:val="00DA12D6"/>
    <w:rsid w:val="00DA3E9C"/>
    <w:rsid w:val="00DB318D"/>
    <w:rsid w:val="00DB45F5"/>
    <w:rsid w:val="00DC1D5F"/>
    <w:rsid w:val="00DC475C"/>
    <w:rsid w:val="00DC4BC6"/>
    <w:rsid w:val="00DD1E0B"/>
    <w:rsid w:val="00DD423B"/>
    <w:rsid w:val="00DE3D56"/>
    <w:rsid w:val="00DE4F16"/>
    <w:rsid w:val="00DE7C3A"/>
    <w:rsid w:val="00DF1C0D"/>
    <w:rsid w:val="00DF1E7E"/>
    <w:rsid w:val="00DF210D"/>
    <w:rsid w:val="00DF657C"/>
    <w:rsid w:val="00DF70A0"/>
    <w:rsid w:val="00E02581"/>
    <w:rsid w:val="00E04C3C"/>
    <w:rsid w:val="00E129F2"/>
    <w:rsid w:val="00E14050"/>
    <w:rsid w:val="00E23CA4"/>
    <w:rsid w:val="00E24124"/>
    <w:rsid w:val="00E361A8"/>
    <w:rsid w:val="00E37790"/>
    <w:rsid w:val="00E41CF9"/>
    <w:rsid w:val="00E44594"/>
    <w:rsid w:val="00E4767E"/>
    <w:rsid w:val="00E5092C"/>
    <w:rsid w:val="00E54886"/>
    <w:rsid w:val="00E5497F"/>
    <w:rsid w:val="00E6089F"/>
    <w:rsid w:val="00E60AD4"/>
    <w:rsid w:val="00E674CD"/>
    <w:rsid w:val="00E72969"/>
    <w:rsid w:val="00E732D4"/>
    <w:rsid w:val="00E73596"/>
    <w:rsid w:val="00E81B96"/>
    <w:rsid w:val="00E831DB"/>
    <w:rsid w:val="00E84D67"/>
    <w:rsid w:val="00E85BE1"/>
    <w:rsid w:val="00E90211"/>
    <w:rsid w:val="00E92983"/>
    <w:rsid w:val="00EB3582"/>
    <w:rsid w:val="00EB49A7"/>
    <w:rsid w:val="00ED1B3D"/>
    <w:rsid w:val="00ED59CD"/>
    <w:rsid w:val="00ED6475"/>
    <w:rsid w:val="00ED7EF0"/>
    <w:rsid w:val="00EF43CC"/>
    <w:rsid w:val="00F05496"/>
    <w:rsid w:val="00F12614"/>
    <w:rsid w:val="00F127D6"/>
    <w:rsid w:val="00F133C4"/>
    <w:rsid w:val="00F171A2"/>
    <w:rsid w:val="00F26CA7"/>
    <w:rsid w:val="00F37487"/>
    <w:rsid w:val="00F43F57"/>
    <w:rsid w:val="00F51F38"/>
    <w:rsid w:val="00F6026D"/>
    <w:rsid w:val="00F6591E"/>
    <w:rsid w:val="00F67981"/>
    <w:rsid w:val="00F76BE0"/>
    <w:rsid w:val="00F807F0"/>
    <w:rsid w:val="00F8244B"/>
    <w:rsid w:val="00F85AC5"/>
    <w:rsid w:val="00F96651"/>
    <w:rsid w:val="00F97559"/>
    <w:rsid w:val="00FA3A8D"/>
    <w:rsid w:val="00FB1FCE"/>
    <w:rsid w:val="00FB2099"/>
    <w:rsid w:val="00FB2953"/>
    <w:rsid w:val="00FC67F6"/>
    <w:rsid w:val="00FD1C22"/>
    <w:rsid w:val="00FD2BE7"/>
    <w:rsid w:val="00FD3A1D"/>
    <w:rsid w:val="00FD5A84"/>
    <w:rsid w:val="00FE05FA"/>
    <w:rsid w:val="00FE2DC2"/>
    <w:rsid w:val="00FE4475"/>
    <w:rsid w:val="00FE4C56"/>
    <w:rsid w:val="00FE7745"/>
    <w:rsid w:val="00FF144F"/>
    <w:rsid w:val="00FF1F17"/>
    <w:rsid w:val="00FF1F23"/>
    <w:rsid w:val="00FF41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Body Text 2" w:uiPriority="99"/>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F0C"/>
    <w:rPr>
      <w:sz w:val="24"/>
      <w:szCs w:val="24"/>
    </w:rPr>
  </w:style>
  <w:style w:type="paragraph" w:styleId="Heading1">
    <w:name w:val="heading 1"/>
    <w:basedOn w:val="Normal"/>
    <w:next w:val="Normal"/>
    <w:link w:val="Heading1Char"/>
    <w:uiPriority w:val="99"/>
    <w:qFormat/>
    <w:rsid w:val="00073CB5"/>
    <w:pPr>
      <w:keepNext/>
      <w:outlineLvl w:val="0"/>
    </w:pPr>
    <w:rPr>
      <w:rFonts w:ascii="Arial" w:hAnsi="Arial" w:cs="Arial"/>
      <w:b/>
      <w:bCs/>
      <w:sz w:val="20"/>
      <w:szCs w:val="20"/>
    </w:rPr>
  </w:style>
  <w:style w:type="paragraph" w:styleId="Heading3">
    <w:name w:val="heading 3"/>
    <w:basedOn w:val="Normal"/>
    <w:next w:val="Normal"/>
    <w:link w:val="Heading3Char"/>
    <w:unhideWhenUsed/>
    <w:qFormat/>
    <w:rsid w:val="00073CB5"/>
    <w:pPr>
      <w:keepNext/>
      <w:jc w:val="center"/>
      <w:outlineLvl w:val="2"/>
    </w:pPr>
    <w:rPr>
      <w:rFonts w:ascii="Arial" w:hAnsi="Arial" w:cs="Arial"/>
      <w:b/>
      <w:bCs/>
      <w:sz w:val="20"/>
      <w:szCs w:val="20"/>
    </w:rPr>
  </w:style>
  <w:style w:type="paragraph" w:styleId="Heading5">
    <w:name w:val="heading 5"/>
    <w:basedOn w:val="Normal"/>
    <w:next w:val="Normal"/>
    <w:link w:val="Heading5Char"/>
    <w:semiHidden/>
    <w:unhideWhenUsed/>
    <w:qFormat/>
    <w:rsid w:val="007779B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549C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A5CCD"/>
    <w:rPr>
      <w:rFonts w:ascii="Arial Black" w:hAnsi="Arial Black"/>
      <w:sz w:val="18"/>
    </w:rPr>
  </w:style>
  <w:style w:type="paragraph" w:styleId="DocumentMap">
    <w:name w:val="Document Map"/>
    <w:basedOn w:val="Normal"/>
    <w:semiHidden/>
    <w:rsid w:val="00952205"/>
    <w:pPr>
      <w:shd w:val="clear" w:color="auto" w:fill="000080"/>
    </w:pPr>
    <w:rPr>
      <w:rFonts w:ascii="Tahoma" w:hAnsi="Tahoma" w:cs="Tahoma"/>
      <w:sz w:val="20"/>
      <w:szCs w:val="20"/>
    </w:rPr>
  </w:style>
  <w:style w:type="character" w:customStyle="1" w:styleId="street-address">
    <w:name w:val="street-address"/>
    <w:basedOn w:val="DefaultParagraphFont"/>
    <w:rsid w:val="00825DF9"/>
  </w:style>
  <w:style w:type="character" w:customStyle="1" w:styleId="city-state">
    <w:name w:val="city-state"/>
    <w:basedOn w:val="DefaultParagraphFont"/>
    <w:rsid w:val="00825DF9"/>
  </w:style>
  <w:style w:type="character" w:customStyle="1" w:styleId="locality">
    <w:name w:val="locality"/>
    <w:basedOn w:val="DefaultParagraphFont"/>
    <w:rsid w:val="00825DF9"/>
  </w:style>
  <w:style w:type="character" w:customStyle="1" w:styleId="region">
    <w:name w:val="region"/>
    <w:basedOn w:val="DefaultParagraphFont"/>
    <w:rsid w:val="00825DF9"/>
  </w:style>
  <w:style w:type="character" w:customStyle="1" w:styleId="postal-code">
    <w:name w:val="postal-code"/>
    <w:basedOn w:val="DefaultParagraphFont"/>
    <w:rsid w:val="00825DF9"/>
  </w:style>
  <w:style w:type="paragraph" w:styleId="ListParagraph">
    <w:name w:val="List Paragraph"/>
    <w:basedOn w:val="Normal"/>
    <w:uiPriority w:val="34"/>
    <w:qFormat/>
    <w:rsid w:val="00E72969"/>
    <w:pPr>
      <w:ind w:left="720"/>
      <w:contextualSpacing/>
    </w:pPr>
  </w:style>
  <w:style w:type="character" w:customStyle="1" w:styleId="Heading1Char">
    <w:name w:val="Heading 1 Char"/>
    <w:basedOn w:val="DefaultParagraphFont"/>
    <w:link w:val="Heading1"/>
    <w:uiPriority w:val="99"/>
    <w:rsid w:val="00073CB5"/>
    <w:rPr>
      <w:rFonts w:ascii="Arial" w:hAnsi="Arial" w:cs="Arial"/>
      <w:b/>
      <w:bCs/>
    </w:rPr>
  </w:style>
  <w:style w:type="character" w:customStyle="1" w:styleId="Heading3Char">
    <w:name w:val="Heading 3 Char"/>
    <w:basedOn w:val="DefaultParagraphFont"/>
    <w:link w:val="Heading3"/>
    <w:rsid w:val="00073CB5"/>
    <w:rPr>
      <w:rFonts w:ascii="Arial" w:hAnsi="Arial" w:cs="Arial"/>
      <w:b/>
      <w:bCs/>
    </w:rPr>
  </w:style>
  <w:style w:type="paragraph" w:customStyle="1" w:styleId="Default">
    <w:name w:val="Default"/>
    <w:uiPriority w:val="99"/>
    <w:rsid w:val="00073CB5"/>
    <w:pPr>
      <w:autoSpaceDE w:val="0"/>
      <w:autoSpaceDN w:val="0"/>
      <w:adjustRightInd w:val="0"/>
    </w:pPr>
    <w:rPr>
      <w:rFonts w:ascii="Times" w:eastAsia="Calibri" w:hAnsi="Times" w:cs="Times"/>
      <w:color w:val="000000"/>
      <w:sz w:val="24"/>
      <w:szCs w:val="24"/>
    </w:rPr>
  </w:style>
  <w:style w:type="paragraph" w:customStyle="1" w:styleId="Pa5">
    <w:name w:val="Pa5"/>
    <w:basedOn w:val="Default"/>
    <w:next w:val="Default"/>
    <w:uiPriority w:val="99"/>
    <w:rsid w:val="00073CB5"/>
    <w:pPr>
      <w:spacing w:line="221" w:lineRule="atLeast"/>
    </w:pPr>
    <w:rPr>
      <w:color w:val="auto"/>
    </w:rPr>
  </w:style>
  <w:style w:type="paragraph" w:customStyle="1" w:styleId="Pa7">
    <w:name w:val="Pa7"/>
    <w:basedOn w:val="Default"/>
    <w:next w:val="Default"/>
    <w:uiPriority w:val="99"/>
    <w:rsid w:val="00073CB5"/>
    <w:pPr>
      <w:spacing w:line="221" w:lineRule="atLeast"/>
    </w:pPr>
    <w:rPr>
      <w:color w:val="auto"/>
    </w:rPr>
  </w:style>
  <w:style w:type="paragraph" w:styleId="BodyText">
    <w:name w:val="Body Text"/>
    <w:basedOn w:val="Normal"/>
    <w:link w:val="BodyTextChar"/>
    <w:uiPriority w:val="99"/>
    <w:rsid w:val="00073CB5"/>
    <w:pPr>
      <w:overflowPunct w:val="0"/>
      <w:autoSpaceDE w:val="0"/>
      <w:autoSpaceDN w:val="0"/>
      <w:adjustRightInd w:val="0"/>
      <w:jc w:val="both"/>
      <w:textAlignment w:val="baseline"/>
    </w:pPr>
    <w:rPr>
      <w:szCs w:val="20"/>
    </w:rPr>
  </w:style>
  <w:style w:type="character" w:customStyle="1" w:styleId="BodyTextChar">
    <w:name w:val="Body Text Char"/>
    <w:basedOn w:val="DefaultParagraphFont"/>
    <w:link w:val="BodyText"/>
    <w:uiPriority w:val="99"/>
    <w:rsid w:val="00073CB5"/>
    <w:rPr>
      <w:sz w:val="24"/>
    </w:rPr>
  </w:style>
  <w:style w:type="paragraph" w:styleId="BodyText2">
    <w:name w:val="Body Text 2"/>
    <w:basedOn w:val="Normal"/>
    <w:link w:val="BodyText2Char"/>
    <w:uiPriority w:val="99"/>
    <w:unhideWhenUsed/>
    <w:rsid w:val="00073CB5"/>
    <w:pPr>
      <w:overflowPunct w:val="0"/>
      <w:autoSpaceDE w:val="0"/>
      <w:autoSpaceDN w:val="0"/>
      <w:adjustRightInd w:val="0"/>
      <w:textAlignment w:val="baseline"/>
    </w:pPr>
    <w:rPr>
      <w:sz w:val="28"/>
      <w:szCs w:val="28"/>
    </w:rPr>
  </w:style>
  <w:style w:type="character" w:customStyle="1" w:styleId="BodyText2Char">
    <w:name w:val="Body Text 2 Char"/>
    <w:basedOn w:val="DefaultParagraphFont"/>
    <w:link w:val="BodyText2"/>
    <w:uiPriority w:val="99"/>
    <w:rsid w:val="00073CB5"/>
    <w:rPr>
      <w:sz w:val="28"/>
      <w:szCs w:val="28"/>
    </w:rPr>
  </w:style>
  <w:style w:type="paragraph" w:styleId="BodyText3">
    <w:name w:val="Body Text 3"/>
    <w:basedOn w:val="Normal"/>
    <w:link w:val="BodyText3Char"/>
    <w:uiPriority w:val="99"/>
    <w:unhideWhenUsed/>
    <w:rsid w:val="00073CB5"/>
    <w:pPr>
      <w:overflowPunct w:val="0"/>
      <w:autoSpaceDE w:val="0"/>
      <w:autoSpaceDN w:val="0"/>
      <w:adjustRightInd w:val="0"/>
      <w:jc w:val="both"/>
      <w:textAlignment w:val="baseline"/>
    </w:pPr>
    <w:rPr>
      <w:sz w:val="28"/>
      <w:szCs w:val="28"/>
    </w:rPr>
  </w:style>
  <w:style w:type="character" w:customStyle="1" w:styleId="BodyText3Char">
    <w:name w:val="Body Text 3 Char"/>
    <w:basedOn w:val="DefaultParagraphFont"/>
    <w:link w:val="BodyText3"/>
    <w:uiPriority w:val="99"/>
    <w:rsid w:val="00073CB5"/>
    <w:rPr>
      <w:sz w:val="28"/>
      <w:szCs w:val="28"/>
    </w:rPr>
  </w:style>
  <w:style w:type="paragraph" w:styleId="Header">
    <w:name w:val="header"/>
    <w:basedOn w:val="Normal"/>
    <w:link w:val="HeaderChar"/>
    <w:uiPriority w:val="99"/>
    <w:rsid w:val="00B03BAE"/>
    <w:pPr>
      <w:tabs>
        <w:tab w:val="center" w:pos="4680"/>
        <w:tab w:val="right" w:pos="9360"/>
      </w:tabs>
    </w:pPr>
  </w:style>
  <w:style w:type="character" w:customStyle="1" w:styleId="HeaderChar">
    <w:name w:val="Header Char"/>
    <w:basedOn w:val="DefaultParagraphFont"/>
    <w:link w:val="Header"/>
    <w:uiPriority w:val="99"/>
    <w:rsid w:val="00B03BAE"/>
    <w:rPr>
      <w:sz w:val="24"/>
      <w:szCs w:val="24"/>
    </w:rPr>
  </w:style>
  <w:style w:type="paragraph" w:styleId="Footer">
    <w:name w:val="footer"/>
    <w:basedOn w:val="Normal"/>
    <w:link w:val="FooterChar"/>
    <w:rsid w:val="00B03BAE"/>
    <w:pPr>
      <w:tabs>
        <w:tab w:val="center" w:pos="4680"/>
        <w:tab w:val="right" w:pos="9360"/>
      </w:tabs>
    </w:pPr>
  </w:style>
  <w:style w:type="character" w:customStyle="1" w:styleId="FooterChar">
    <w:name w:val="Footer Char"/>
    <w:basedOn w:val="DefaultParagraphFont"/>
    <w:link w:val="Footer"/>
    <w:rsid w:val="00B03BAE"/>
    <w:rPr>
      <w:sz w:val="24"/>
      <w:szCs w:val="24"/>
    </w:rPr>
  </w:style>
  <w:style w:type="paragraph" w:customStyle="1" w:styleId="TableParagraph">
    <w:name w:val="Table Paragraph"/>
    <w:basedOn w:val="Normal"/>
    <w:uiPriority w:val="1"/>
    <w:qFormat/>
    <w:rsid w:val="00694DA9"/>
    <w:pPr>
      <w:widowControl w:val="0"/>
    </w:pPr>
    <w:rPr>
      <w:rFonts w:asciiTheme="minorHAnsi" w:eastAsiaTheme="minorHAnsi" w:hAnsiTheme="minorHAnsi" w:cstheme="minorBidi"/>
      <w:sz w:val="22"/>
      <w:szCs w:val="22"/>
    </w:rPr>
  </w:style>
  <w:style w:type="character" w:customStyle="1" w:styleId="Heading5Char">
    <w:name w:val="Heading 5 Char"/>
    <w:basedOn w:val="DefaultParagraphFont"/>
    <w:link w:val="Heading5"/>
    <w:semiHidden/>
    <w:rsid w:val="007779B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6549C2"/>
    <w:rPr>
      <w:rFonts w:asciiTheme="majorHAnsi" w:eastAsiaTheme="majorEastAsia" w:hAnsiTheme="majorHAnsi" w:cstheme="majorBidi"/>
      <w:i/>
      <w:iCs/>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F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A5CCD"/>
    <w:rPr>
      <w:rFonts w:ascii="Arial Black" w:hAnsi="Arial Black"/>
      <w:sz w:val="18"/>
    </w:rPr>
  </w:style>
  <w:style w:type="paragraph" w:styleId="DocumentMap">
    <w:name w:val="Document Map"/>
    <w:basedOn w:val="Normal"/>
    <w:semiHidden/>
    <w:rsid w:val="00952205"/>
    <w:pPr>
      <w:shd w:val="clear" w:color="auto" w:fill="000080"/>
    </w:pPr>
    <w:rPr>
      <w:rFonts w:ascii="Tahoma" w:hAnsi="Tahoma" w:cs="Tahoma"/>
      <w:sz w:val="20"/>
      <w:szCs w:val="20"/>
    </w:rPr>
  </w:style>
  <w:style w:type="character" w:customStyle="1" w:styleId="street-address">
    <w:name w:val="street-address"/>
    <w:basedOn w:val="DefaultParagraphFont"/>
    <w:rsid w:val="00825DF9"/>
  </w:style>
  <w:style w:type="character" w:customStyle="1" w:styleId="city-state">
    <w:name w:val="city-state"/>
    <w:basedOn w:val="DefaultParagraphFont"/>
    <w:rsid w:val="00825DF9"/>
  </w:style>
  <w:style w:type="character" w:customStyle="1" w:styleId="locality">
    <w:name w:val="locality"/>
    <w:basedOn w:val="DefaultParagraphFont"/>
    <w:rsid w:val="00825DF9"/>
  </w:style>
  <w:style w:type="character" w:customStyle="1" w:styleId="region">
    <w:name w:val="region"/>
    <w:basedOn w:val="DefaultParagraphFont"/>
    <w:rsid w:val="00825DF9"/>
  </w:style>
  <w:style w:type="character" w:customStyle="1" w:styleId="postal-code">
    <w:name w:val="postal-code"/>
    <w:basedOn w:val="DefaultParagraphFont"/>
    <w:rsid w:val="00825DF9"/>
  </w:style>
  <w:style w:type="paragraph" w:styleId="ListParagraph">
    <w:name w:val="List Paragraph"/>
    <w:basedOn w:val="Normal"/>
    <w:uiPriority w:val="34"/>
    <w:qFormat/>
    <w:rsid w:val="00E7296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F05E3-57E3-4CDB-86AE-F32C415B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2391</Words>
  <Characters>13634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town of Haw River</Company>
  <LinksUpToDate>false</LinksUpToDate>
  <CharactersWithSpaces>15994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 Oil</dc:creator>
  <cp:lastModifiedBy>Melanie Hamilton</cp:lastModifiedBy>
  <cp:revision>4</cp:revision>
  <cp:lastPrinted>2016-04-11T20:30:00Z</cp:lastPrinted>
  <dcterms:created xsi:type="dcterms:W3CDTF">2016-05-27T13:54:00Z</dcterms:created>
  <dcterms:modified xsi:type="dcterms:W3CDTF">2016-05-27T14:08:00Z</dcterms:modified>
</cp:coreProperties>
</file>